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1DE" w:rsidRDefault="003211DE" w:rsidP="00250CC3">
      <w:pPr>
        <w:spacing w:after="0" w:line="480" w:lineRule="auto"/>
        <w:jc w:val="center"/>
        <w:rPr>
          <w:rFonts w:ascii="Times New Roman" w:hAnsi="Times New Roman"/>
          <w:b/>
          <w:sz w:val="32"/>
          <w:szCs w:val="32"/>
          <w:lang w:val="en-US"/>
        </w:rPr>
      </w:pPr>
    </w:p>
    <w:p w:rsidR="00E903D4" w:rsidRDefault="00E903D4" w:rsidP="00E903D4">
      <w:pPr>
        <w:spacing w:after="0" w:line="240" w:lineRule="auto"/>
        <w:jc w:val="center"/>
        <w:rPr>
          <w:rFonts w:ascii="Times New Roman" w:hAnsi="Times New Roman"/>
          <w:b/>
          <w:sz w:val="32"/>
          <w:szCs w:val="32"/>
          <w:lang w:val="en-ID"/>
        </w:rPr>
      </w:pPr>
      <w:r>
        <w:rPr>
          <w:rFonts w:ascii="Times New Roman" w:hAnsi="Times New Roman"/>
          <w:b/>
          <w:sz w:val="32"/>
          <w:szCs w:val="32"/>
          <w:lang w:val="en-US"/>
        </w:rPr>
        <w:t>Impact of Super Absorbent Polymer and Polyacrylamide on Water Holding Capacity on Ultisol, Lampung</w:t>
      </w:r>
    </w:p>
    <w:p w:rsidR="00E903D4" w:rsidRPr="00E903D4" w:rsidRDefault="00E903D4" w:rsidP="00E903D4">
      <w:pPr>
        <w:spacing w:after="0" w:line="240" w:lineRule="auto"/>
        <w:jc w:val="center"/>
        <w:rPr>
          <w:rFonts w:ascii="Times New Roman" w:hAnsi="Times New Roman"/>
          <w:b/>
          <w:sz w:val="32"/>
          <w:szCs w:val="32"/>
          <w:lang w:val="en-ID"/>
        </w:rPr>
      </w:pPr>
    </w:p>
    <w:p w:rsidR="00E903D4" w:rsidRDefault="00E903D4" w:rsidP="00E903D4">
      <w:pPr>
        <w:spacing w:after="0" w:line="480" w:lineRule="auto"/>
        <w:jc w:val="center"/>
        <w:rPr>
          <w:rFonts w:ascii="Times New Roman" w:hAnsi="Times New Roman"/>
          <w:sz w:val="24"/>
          <w:szCs w:val="24"/>
          <w:lang w:val="en-US"/>
        </w:rPr>
      </w:pPr>
      <w:r>
        <w:rPr>
          <w:rFonts w:ascii="Times New Roman" w:hAnsi="Times New Roman"/>
          <w:sz w:val="24"/>
          <w:szCs w:val="24"/>
          <w:vertAlign w:val="superscript"/>
        </w:rPr>
        <w:t>1*</w:t>
      </w:r>
      <w:r>
        <w:rPr>
          <w:rFonts w:ascii="Times New Roman" w:hAnsi="Times New Roman"/>
          <w:sz w:val="24"/>
          <w:szCs w:val="24"/>
          <w:lang w:val="en-US"/>
        </w:rPr>
        <w:t>Priyo Cahyono</w:t>
      </w:r>
      <w:r>
        <w:rPr>
          <w:rFonts w:ascii="Times New Roman" w:hAnsi="Times New Roman"/>
          <w:sz w:val="24"/>
          <w:szCs w:val="24"/>
        </w:rPr>
        <w:t xml:space="preserve">, </w:t>
      </w:r>
      <w:r>
        <w:rPr>
          <w:rFonts w:ascii="Times New Roman" w:hAnsi="Times New Roman"/>
          <w:sz w:val="24"/>
          <w:szCs w:val="24"/>
          <w:vertAlign w:val="superscript"/>
          <w:lang w:val="en-US"/>
        </w:rPr>
        <w:t>1</w:t>
      </w:r>
      <w:r>
        <w:rPr>
          <w:rFonts w:ascii="Times New Roman" w:hAnsi="Times New Roman"/>
          <w:sz w:val="24"/>
          <w:szCs w:val="24"/>
          <w:lang w:val="en-US"/>
        </w:rPr>
        <w:t>Akhmad Syaifudin</w:t>
      </w:r>
      <w:r>
        <w:rPr>
          <w:rFonts w:ascii="Times New Roman" w:hAnsi="Times New Roman"/>
          <w:sz w:val="24"/>
          <w:szCs w:val="24"/>
        </w:rPr>
        <w:t xml:space="preserve">, </w:t>
      </w:r>
      <w:r>
        <w:rPr>
          <w:rFonts w:ascii="Times New Roman" w:hAnsi="Times New Roman"/>
          <w:sz w:val="24"/>
          <w:szCs w:val="24"/>
          <w:vertAlign w:val="superscript"/>
          <w:lang w:val="en-US"/>
        </w:rPr>
        <w:t>2</w:t>
      </w:r>
      <w:r>
        <w:rPr>
          <w:rFonts w:ascii="Times New Roman" w:hAnsi="Times New Roman"/>
          <w:sz w:val="24"/>
          <w:szCs w:val="24"/>
          <w:lang w:val="en-US"/>
        </w:rPr>
        <w:t xml:space="preserve">Afandi, </w:t>
      </w:r>
      <w:r>
        <w:rPr>
          <w:rFonts w:ascii="Times New Roman" w:hAnsi="Times New Roman"/>
          <w:sz w:val="24"/>
          <w:szCs w:val="24"/>
          <w:vertAlign w:val="superscript"/>
          <w:lang w:val="en-US"/>
        </w:rPr>
        <w:t>2</w:t>
      </w:r>
      <w:r>
        <w:rPr>
          <w:rFonts w:ascii="Times New Roman" w:hAnsi="Times New Roman"/>
          <w:sz w:val="24"/>
          <w:szCs w:val="24"/>
          <w:lang w:val="en-US"/>
        </w:rPr>
        <w:t>Winih Sekaringtyas Ramadhani</w:t>
      </w:r>
    </w:p>
    <w:p w:rsidR="00E903D4" w:rsidRDefault="00E903D4" w:rsidP="00E903D4">
      <w:pPr>
        <w:spacing w:after="0" w:line="240" w:lineRule="auto"/>
        <w:ind w:left="426"/>
        <w:rPr>
          <w:rFonts w:ascii="Times New Roman" w:hAnsi="Times New Roman"/>
          <w:sz w:val="24"/>
          <w:szCs w:val="24"/>
        </w:rPr>
      </w:pPr>
      <w:r>
        <w:rPr>
          <w:rFonts w:ascii="Times New Roman" w:hAnsi="Times New Roman"/>
          <w:sz w:val="24"/>
          <w:szCs w:val="24"/>
          <w:vertAlign w:val="superscript"/>
        </w:rPr>
        <w:t>1</w:t>
      </w:r>
      <w:r>
        <w:rPr>
          <w:rFonts w:ascii="Times New Roman" w:hAnsi="Times New Roman"/>
          <w:sz w:val="24"/>
          <w:szCs w:val="24"/>
          <w:lang w:val="en-US"/>
        </w:rPr>
        <w:t>Departement of Research and Development PT. Great Giant Pineapple, Lampung, Indonesia</w:t>
      </w:r>
    </w:p>
    <w:p w:rsidR="00E903D4" w:rsidRDefault="00E903D4" w:rsidP="00E903D4">
      <w:pPr>
        <w:spacing w:after="0" w:line="240" w:lineRule="auto"/>
        <w:ind w:left="426"/>
        <w:rPr>
          <w:rFonts w:ascii="Times New Roman" w:hAnsi="Times New Roman"/>
          <w:sz w:val="24"/>
          <w:szCs w:val="24"/>
          <w:lang w:val="en-US"/>
        </w:rPr>
      </w:pPr>
      <w:r>
        <w:rPr>
          <w:rFonts w:ascii="Times New Roman" w:hAnsi="Times New Roman"/>
          <w:sz w:val="24"/>
          <w:szCs w:val="24"/>
          <w:vertAlign w:val="superscript"/>
        </w:rPr>
        <w:t>2</w:t>
      </w:r>
      <w:r>
        <w:rPr>
          <w:rFonts w:ascii="Times New Roman" w:hAnsi="Times New Roman"/>
          <w:sz w:val="24"/>
          <w:szCs w:val="24"/>
          <w:lang w:val="en-US"/>
        </w:rPr>
        <w:t>Department of Soil Science, Faculty of Agriculture, University of Lampung, Indonesia</w:t>
      </w:r>
    </w:p>
    <w:p w:rsidR="00E903D4" w:rsidRDefault="00E903D4" w:rsidP="00E903D4">
      <w:pPr>
        <w:spacing w:after="0" w:line="240" w:lineRule="auto"/>
        <w:jc w:val="center"/>
        <w:rPr>
          <w:rFonts w:ascii="Times New Roman" w:hAnsi="Times New Roman"/>
          <w:sz w:val="24"/>
          <w:szCs w:val="24"/>
          <w:vertAlign w:val="superscript"/>
          <w:lang w:val="en-US"/>
        </w:rPr>
      </w:pPr>
    </w:p>
    <w:p w:rsidR="003102AA" w:rsidRDefault="00E903D4" w:rsidP="003102AA">
      <w:pPr>
        <w:spacing w:after="0" w:line="240" w:lineRule="auto"/>
        <w:jc w:val="center"/>
        <w:rPr>
          <w:rFonts w:ascii="Times New Roman" w:hAnsi="Times New Roman"/>
          <w:sz w:val="24"/>
          <w:szCs w:val="24"/>
        </w:rPr>
      </w:pPr>
      <w:r>
        <w:rPr>
          <w:rFonts w:ascii="Times New Roman" w:hAnsi="Times New Roman"/>
          <w:sz w:val="24"/>
          <w:szCs w:val="24"/>
        </w:rPr>
        <w:t xml:space="preserve"> *</w:t>
      </w:r>
      <w:bookmarkStart w:id="0" w:name="_GoBack"/>
      <w:bookmarkEnd w:id="0"/>
      <w:r>
        <w:rPr>
          <w:rFonts w:ascii="Times New Roman" w:hAnsi="Times New Roman"/>
          <w:sz w:val="24"/>
          <w:szCs w:val="24"/>
          <w:lang w:val="en-ID"/>
        </w:rPr>
        <w:t>priyo.cahyono@ggpc.co.id</w:t>
      </w:r>
      <w:r w:rsidR="003102AA">
        <w:rPr>
          <w:rFonts w:ascii="Times New Roman" w:hAnsi="Times New Roman"/>
          <w:sz w:val="24"/>
          <w:szCs w:val="24"/>
        </w:rPr>
        <w:t xml:space="preserve"> </w:t>
      </w:r>
    </w:p>
    <w:p w:rsidR="00286744" w:rsidRDefault="00286744" w:rsidP="003102AA">
      <w:pPr>
        <w:spacing w:after="0" w:line="240" w:lineRule="auto"/>
        <w:jc w:val="center"/>
        <w:rPr>
          <w:rFonts w:ascii="Times New Roman" w:hAnsi="Times New Roman"/>
          <w:sz w:val="24"/>
          <w:szCs w:val="24"/>
        </w:rPr>
      </w:pPr>
    </w:p>
    <w:p w:rsidR="00286744" w:rsidRDefault="00286744" w:rsidP="003102AA">
      <w:pPr>
        <w:spacing w:after="0" w:line="240" w:lineRule="auto"/>
        <w:jc w:val="center"/>
        <w:rPr>
          <w:rFonts w:ascii="Times New Roman" w:hAnsi="Times New Roman"/>
          <w:sz w:val="24"/>
          <w:szCs w:val="24"/>
        </w:rPr>
      </w:pPr>
    </w:p>
    <w:p w:rsidR="004C084D" w:rsidRPr="00E903D4" w:rsidRDefault="004C084D" w:rsidP="00E903D4">
      <w:pPr>
        <w:spacing w:after="0" w:line="240" w:lineRule="auto"/>
        <w:rPr>
          <w:rFonts w:ascii="Times New Roman" w:hAnsi="Times New Roman"/>
          <w:sz w:val="24"/>
          <w:szCs w:val="24"/>
          <w:lang w:val="en-US"/>
        </w:rPr>
      </w:pPr>
    </w:p>
    <w:p w:rsidR="00286744" w:rsidRDefault="00286744" w:rsidP="003102AA">
      <w:pPr>
        <w:spacing w:after="0" w:line="240" w:lineRule="auto"/>
        <w:jc w:val="center"/>
        <w:rPr>
          <w:rFonts w:ascii="Times New Roman" w:hAnsi="Times New Roman"/>
          <w:b/>
          <w:sz w:val="24"/>
          <w:szCs w:val="24"/>
        </w:rPr>
      </w:pPr>
      <w:r w:rsidRPr="004C084D">
        <w:rPr>
          <w:rFonts w:ascii="Times New Roman" w:hAnsi="Times New Roman"/>
          <w:b/>
          <w:sz w:val="24"/>
          <w:szCs w:val="24"/>
        </w:rPr>
        <w:t>ABSTRACT</w:t>
      </w:r>
      <w:r w:rsidR="006C7AD0" w:rsidRPr="004C084D">
        <w:rPr>
          <w:rFonts w:ascii="Times New Roman" w:hAnsi="Times New Roman"/>
          <w:b/>
          <w:sz w:val="24"/>
          <w:szCs w:val="24"/>
        </w:rPr>
        <w:t xml:space="preserve"> </w:t>
      </w:r>
    </w:p>
    <w:p w:rsidR="004C084D" w:rsidRDefault="004C084D" w:rsidP="003102AA">
      <w:pPr>
        <w:spacing w:after="0" w:line="240" w:lineRule="auto"/>
        <w:jc w:val="center"/>
        <w:rPr>
          <w:rFonts w:ascii="Times New Roman" w:hAnsi="Times New Roman"/>
          <w:b/>
          <w:sz w:val="24"/>
          <w:szCs w:val="24"/>
        </w:rPr>
      </w:pPr>
    </w:p>
    <w:p w:rsidR="00E903D4" w:rsidRDefault="00E903D4" w:rsidP="00E903D4">
      <w:pPr>
        <w:pStyle w:val="NormalWeb"/>
        <w:pBdr>
          <w:top w:val="none" w:sz="0" w:space="0" w:color="CFCFCF"/>
          <w:left w:val="none" w:sz="0" w:space="0" w:color="CFCFCF"/>
          <w:bottom w:val="none" w:sz="0" w:space="0" w:color="CFCFCF"/>
          <w:right w:val="none" w:sz="0" w:space="0" w:color="CFCFCF"/>
        </w:pBdr>
        <w:spacing w:beforeAutospacing="0" w:afterAutospacing="0" w:line="480" w:lineRule="auto"/>
        <w:jc w:val="both"/>
        <w:textAlignment w:val="baseline"/>
      </w:pPr>
      <w:r>
        <w:rPr>
          <w:lang w:val="zh-CN"/>
        </w:rPr>
        <w:t xml:space="preserve">Various methods of soil and water conservation in humid tropic have been carried out, one of which is by using chemicals to increase the stability of soil aggregates and water holding capacity. This experiment aims to use Polyacrylamide (PAM) and Super Absorbent Polymer (SAP) as materials to improve soil stability. The experiment was carried out in the Laboratory and Greenhouse R&amp;D Dept. PT Great Giant Pineapple (PT GGP), Lampung. The treatment in laboratory experiments is by mixing the material into water in a ratio (g): water (ml), namely: 1 gram of material is dissolved in 100 ml of water or in a ratio of 1:100, then the next treatment is 1 gram of material in 200 ml or a ratio of 1:200, up to a ratio of 1:300 and 1:400. While the experiment in the Greenhouse is by mixing the SAP/PAM material into 100 grams of soil with a dose of 0 g (K), 4 g SAP (A) , 8.5 g (B) and 10 g (C). After the soil is mixed with the SAP material according to the dose, take 15 g and place it in a pot containing 1 kg of soil. Maintain the soil in field capacity. Based on the results of the study showed that SAP was a polymer that was able to increase the availability of water in the ultisol and sandy soils used in the experiment and was able to increase the water content of 18% compared to control </w:t>
      </w:r>
      <w:r>
        <w:rPr>
          <w:lang w:val="zh-CN"/>
        </w:rPr>
        <w:t>(no treatment). PAM</w:t>
      </w:r>
      <w:r>
        <w:rPr>
          <w:lang w:val="zh-CN"/>
        </w:rPr>
        <w:t xml:space="preserve"> where this material is a polymer whose function is more dominant as an adhesive for aggregates instead of a water binder. Both of these materials can function as chemicals that can be used for chemical soil conservation.</w:t>
      </w:r>
    </w:p>
    <w:p w:rsidR="00551F7A" w:rsidRPr="00E903D4" w:rsidRDefault="00E903D4" w:rsidP="00880684">
      <w:pPr>
        <w:spacing w:after="0" w:line="480" w:lineRule="auto"/>
        <w:rPr>
          <w:rFonts w:ascii="Times New Roman" w:eastAsia="Times New Roman" w:hAnsi="Times New Roman"/>
          <w:sz w:val="24"/>
          <w:szCs w:val="24"/>
          <w:lang w:val="en-US"/>
        </w:rPr>
      </w:pPr>
      <w:r>
        <w:rPr>
          <w:rFonts w:ascii="Times New Roman" w:hAnsi="Times New Roman"/>
          <w:b/>
          <w:sz w:val="24"/>
          <w:szCs w:val="24"/>
        </w:rPr>
        <w:t>Keywords:</w:t>
      </w:r>
      <w:r>
        <w:rPr>
          <w:rFonts w:ascii="Times New Roman" w:hAnsi="Times New Roman"/>
          <w:sz w:val="24"/>
          <w:szCs w:val="24"/>
        </w:rPr>
        <w:t xml:space="preserve"> </w:t>
      </w:r>
      <w:r>
        <w:rPr>
          <w:rFonts w:ascii="Times New Roman" w:hAnsi="Times New Roman"/>
          <w:sz w:val="24"/>
          <w:szCs w:val="24"/>
          <w:lang w:val="en-US"/>
        </w:rPr>
        <w:t>Super Absorbent Polymer, Polyacrylamide, Water Holding Capacity, Ultisol</w:t>
      </w:r>
    </w:p>
    <w:p w:rsidR="00333A8A" w:rsidRDefault="004A5597" w:rsidP="00333A8A">
      <w:pPr>
        <w:spacing w:after="0" w:line="48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ABSTRAK</w:t>
      </w:r>
      <w:r w:rsidR="00C403AF">
        <w:rPr>
          <w:rFonts w:ascii="Times New Roman" w:eastAsia="Times New Roman" w:hAnsi="Times New Roman"/>
          <w:b/>
          <w:sz w:val="24"/>
          <w:szCs w:val="24"/>
        </w:rPr>
        <w:t xml:space="preserve"> </w:t>
      </w:r>
    </w:p>
    <w:p w:rsidR="00E903D4" w:rsidRDefault="00E903D4" w:rsidP="00E903D4">
      <w:pPr>
        <w:spacing w:line="480" w:lineRule="auto"/>
        <w:jc w:val="both"/>
        <w:rPr>
          <w:rFonts w:ascii="Times New Roman" w:hAnsi="Times New Roman"/>
          <w:sz w:val="24"/>
          <w:szCs w:val="24"/>
          <w:lang w:val="zh-CN"/>
        </w:rPr>
      </w:pPr>
      <w:r>
        <w:rPr>
          <w:rFonts w:ascii="Times New Roman" w:hAnsi="Times New Roman"/>
          <w:sz w:val="24"/>
          <w:szCs w:val="24"/>
          <w:lang w:val="zh-CN"/>
        </w:rPr>
        <w:t xml:space="preserve">Berbagai metode konservasi tanah dan air pada lahan tropika basah telah dilakukan, salah satunya adalah dengan menggunakan bahan kimia untuk meningkatkan kemantapan agregat tanah dan </w:t>
      </w:r>
      <w:r>
        <w:rPr>
          <w:rFonts w:ascii="Times New Roman" w:hAnsi="Times New Roman"/>
          <w:i/>
          <w:iCs/>
          <w:sz w:val="24"/>
          <w:szCs w:val="24"/>
          <w:lang w:val="zh-CN"/>
        </w:rPr>
        <w:t>water holding capacity.</w:t>
      </w:r>
      <w:r>
        <w:rPr>
          <w:rFonts w:ascii="Times New Roman" w:hAnsi="Times New Roman"/>
          <w:sz w:val="24"/>
          <w:szCs w:val="24"/>
          <w:lang w:val="zh-CN"/>
        </w:rPr>
        <w:t xml:space="preserve"> Percobaan ini bertujuan untuk menggunakan bahan Polyacrylamide (PAM) dan Super Absorbent Polymer (SAP) sebagai bahan untuk memperbaiki kestabilan tanah.  Percobaan dilakukan di Laboratorium dan Rumah Kaca R&amp;D Dept. PT Great Giant Pineapple (PT GGP), Lampung. Adapun perlakuan pada percobaan laboratorium yaitu dengan mencampurkan bahan tersebut kedalam air dengan perbandingan  (bahan (g) : air (ml), yaitu: 1 gram bahan dilarutkan dalam 100 ml air atau dengan perbandingan 1:100, kemudian perlakuan berikutnya 1 gram bahan dalam 200 ml atau perbandingan 1:200, hingga perbandingan 1:300 dan 1:400.  Sedangkan percobaan di Rumah Kaca yaitu dengan mencampur bahan SAP/PAM kedalam</w:t>
      </w:r>
      <w:r>
        <w:rPr>
          <w:rFonts w:ascii="Times New Roman" w:eastAsia="SimSun" w:hAnsi="Times New Roman"/>
          <w:color w:val="000000"/>
          <w:sz w:val="24"/>
          <w:szCs w:val="24"/>
          <w:lang w:val="zh-CN" w:eastAsia="zh-CN"/>
        </w:rPr>
        <w:t xml:space="preserve"> 100 gram tanah dengan dosis masing-masing 0 g (K), 4 g SAP (A), 8,5 g (B) dan 10 g (C). Setelah tanah tercampur dengan bahan SAP sesuai dosis, ambil sebanyak 15 g dan tempatkan dalam pot yang berisi tanah 1 kg. Siram tanah dan dikondisikan pada kapasitas lapang (</w:t>
      </w:r>
      <w:r>
        <w:rPr>
          <w:rFonts w:ascii="Times New Roman" w:eastAsia="SimSun" w:hAnsi="Times New Roman"/>
          <w:i/>
          <w:iCs/>
          <w:color w:val="000000"/>
          <w:sz w:val="24"/>
          <w:szCs w:val="24"/>
          <w:lang w:val="zh-CN" w:eastAsia="zh-CN"/>
        </w:rPr>
        <w:t>field capacity</w:t>
      </w:r>
      <w:r>
        <w:rPr>
          <w:rFonts w:ascii="Times New Roman" w:eastAsia="SimSun" w:hAnsi="Times New Roman"/>
          <w:color w:val="000000"/>
          <w:sz w:val="24"/>
          <w:szCs w:val="24"/>
          <w:lang w:val="zh-CN" w:eastAsia="zh-CN"/>
        </w:rPr>
        <w:t xml:space="preserve">). </w:t>
      </w:r>
      <w:r>
        <w:rPr>
          <w:rFonts w:ascii="Times New Roman" w:hAnsi="Times New Roman"/>
          <w:sz w:val="24"/>
          <w:szCs w:val="24"/>
          <w:lang w:val="zh-CN"/>
        </w:rPr>
        <w:t>Berdasarkan hasil penelitian menunjukkan bahwa Super Absorbent Polymer (SAP) adalah polymer yang mampu meningkatkan ketersediaan air pada tanah ultisol dan pasiran yang digunakan dalam percobaan dan  mampu meningkatkan 18% kadar air dibandingkan dengan tanpa pemberian (kontrol). Namun berbeda dengan Polyacrylamide (PAM) dimana bahan ini merupakan polymer yang lebih dominan fungsinya sebagai bahan perekat agregat bukan pengikat air. Kedua bahan tersebut dapat berfungsi sebagai bahan kimia yang dapat digunakan untuk konservasi tanah secara kimiawi.</w:t>
      </w:r>
    </w:p>
    <w:p w:rsidR="00E903D4" w:rsidRDefault="00E903D4" w:rsidP="00E903D4">
      <w:pPr>
        <w:spacing w:after="0" w:line="480" w:lineRule="auto"/>
        <w:rPr>
          <w:rFonts w:ascii="Times New Roman" w:hAnsi="Times New Roman"/>
          <w:sz w:val="24"/>
          <w:szCs w:val="24"/>
        </w:rPr>
      </w:pPr>
      <w:r>
        <w:rPr>
          <w:rFonts w:ascii="Times New Roman" w:hAnsi="Times New Roman"/>
          <w:b/>
          <w:sz w:val="24"/>
          <w:szCs w:val="24"/>
        </w:rPr>
        <w:t>Kata kunci:</w:t>
      </w:r>
      <w:r>
        <w:rPr>
          <w:rFonts w:ascii="Times New Roman" w:hAnsi="Times New Roman"/>
          <w:sz w:val="24"/>
          <w:szCs w:val="24"/>
        </w:rPr>
        <w:t xml:space="preserve"> </w:t>
      </w:r>
      <w:r>
        <w:rPr>
          <w:rFonts w:ascii="Times New Roman" w:hAnsi="Times New Roman"/>
          <w:sz w:val="24"/>
          <w:szCs w:val="24"/>
          <w:lang w:val="en-US"/>
        </w:rPr>
        <w:t>Super Absorbent Polymer, Polyacrylamide, Kapasitas Menahan Air, Ultisol</w:t>
      </w:r>
    </w:p>
    <w:p w:rsidR="00B978B7" w:rsidRPr="00F5714E" w:rsidRDefault="00B978B7" w:rsidP="00F5714E">
      <w:pPr>
        <w:spacing w:after="0" w:line="480" w:lineRule="auto"/>
        <w:rPr>
          <w:rFonts w:ascii="Times New Roman" w:hAnsi="Times New Roman"/>
          <w:sz w:val="24"/>
          <w:szCs w:val="24"/>
        </w:rPr>
      </w:pPr>
    </w:p>
    <w:p w:rsidR="004C084D" w:rsidRDefault="004C084D" w:rsidP="00880684">
      <w:pPr>
        <w:spacing w:after="0" w:line="480" w:lineRule="auto"/>
        <w:jc w:val="center"/>
        <w:rPr>
          <w:rFonts w:ascii="Times New Roman" w:hAnsi="Times New Roman"/>
          <w:b/>
          <w:sz w:val="24"/>
          <w:szCs w:val="24"/>
        </w:rPr>
      </w:pPr>
    </w:p>
    <w:p w:rsidR="009277FC" w:rsidRDefault="009277FC" w:rsidP="00880684">
      <w:pPr>
        <w:spacing w:after="0" w:line="480" w:lineRule="auto"/>
        <w:jc w:val="center"/>
        <w:rPr>
          <w:rFonts w:ascii="Times New Roman" w:hAnsi="Times New Roman"/>
          <w:b/>
          <w:sz w:val="24"/>
          <w:szCs w:val="24"/>
        </w:rPr>
      </w:pPr>
    </w:p>
    <w:p w:rsidR="009277FC" w:rsidRDefault="009277FC" w:rsidP="00880684">
      <w:pPr>
        <w:spacing w:after="0" w:line="480" w:lineRule="auto"/>
        <w:jc w:val="center"/>
        <w:rPr>
          <w:rFonts w:ascii="Times New Roman" w:hAnsi="Times New Roman"/>
          <w:b/>
          <w:sz w:val="24"/>
          <w:szCs w:val="24"/>
        </w:rPr>
      </w:pPr>
    </w:p>
    <w:p w:rsidR="009277FC" w:rsidRDefault="009277FC" w:rsidP="00880684">
      <w:pPr>
        <w:spacing w:after="0" w:line="480" w:lineRule="auto"/>
        <w:jc w:val="center"/>
        <w:rPr>
          <w:rFonts w:ascii="Times New Roman" w:hAnsi="Times New Roman"/>
          <w:b/>
          <w:sz w:val="24"/>
          <w:szCs w:val="24"/>
        </w:rPr>
      </w:pPr>
    </w:p>
    <w:p w:rsidR="009277FC" w:rsidRPr="0069252A" w:rsidRDefault="002C4176" w:rsidP="00090713">
      <w:pPr>
        <w:spacing w:after="0" w:line="480" w:lineRule="auto"/>
        <w:jc w:val="center"/>
        <w:rPr>
          <w:rFonts w:ascii="Times New Roman" w:hAnsi="Times New Roman"/>
          <w:b/>
          <w:sz w:val="24"/>
          <w:szCs w:val="24"/>
        </w:rPr>
      </w:pPr>
      <w:r w:rsidRPr="0069252A">
        <w:rPr>
          <w:rFonts w:ascii="Times New Roman" w:hAnsi="Times New Roman"/>
          <w:b/>
          <w:sz w:val="24"/>
          <w:szCs w:val="24"/>
        </w:rPr>
        <w:lastRenderedPageBreak/>
        <w:t>INTRODUCTION</w:t>
      </w:r>
    </w:p>
    <w:p w:rsidR="00E903D4" w:rsidRDefault="00E903D4" w:rsidP="00E903D4">
      <w:pPr>
        <w:tabs>
          <w:tab w:val="left" w:pos="202"/>
        </w:tabs>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Indonesia is a country that has a </w:t>
      </w:r>
      <w:r>
        <w:rPr>
          <w:rFonts w:ascii="Times New Roman" w:eastAsia="Times New Roman" w:hAnsi="Times New Roman"/>
          <w:sz w:val="24"/>
          <w:szCs w:val="24"/>
          <w:lang w:val="en-ID"/>
        </w:rPr>
        <w:t>humic</w:t>
      </w:r>
      <w:r>
        <w:rPr>
          <w:rFonts w:ascii="Times New Roman" w:eastAsia="Times New Roman" w:hAnsi="Times New Roman"/>
          <w:sz w:val="24"/>
          <w:szCs w:val="24"/>
          <w:lang w:val="en-US"/>
        </w:rPr>
        <w:t xml:space="preserve"> tropic climate, which is characterized by high relative humidity (more than 90%), high rainfall (more than 1500 mm/year) and temperatures ranging from 18</w:t>
      </w:r>
      <w:r>
        <w:rPr>
          <w:rFonts w:ascii="Times New Roman" w:eastAsia="Times New Roman" w:hAnsi="Times New Roman"/>
          <w:sz w:val="24"/>
          <w:szCs w:val="24"/>
          <w:vertAlign w:val="superscript"/>
          <w:lang w:val="en-US"/>
        </w:rPr>
        <w:t>0</w:t>
      </w:r>
      <w:r>
        <w:rPr>
          <w:rFonts w:ascii="Times New Roman" w:eastAsia="Times New Roman" w:hAnsi="Times New Roman"/>
          <w:sz w:val="24"/>
          <w:szCs w:val="24"/>
          <w:lang w:val="en-US"/>
        </w:rPr>
        <w:t>-38</w:t>
      </w:r>
      <w:r>
        <w:rPr>
          <w:rFonts w:ascii="Times New Roman" w:eastAsia="Times New Roman" w:hAnsi="Times New Roman"/>
          <w:sz w:val="24"/>
          <w:szCs w:val="24"/>
          <w:vertAlign w:val="superscript"/>
          <w:lang w:val="en-US"/>
        </w:rPr>
        <w:t>0</w:t>
      </w:r>
      <w:r>
        <w:rPr>
          <w:rFonts w:ascii="Times New Roman" w:eastAsia="Times New Roman" w:hAnsi="Times New Roman"/>
          <w:sz w:val="24"/>
          <w:szCs w:val="24"/>
          <w:lang w:val="en-US"/>
        </w:rPr>
        <w:t xml:space="preserve">C. The high rainfall in the </w:t>
      </w:r>
      <w:r>
        <w:rPr>
          <w:rFonts w:ascii="Times New Roman" w:eastAsia="Times New Roman" w:hAnsi="Times New Roman"/>
          <w:sz w:val="24"/>
          <w:szCs w:val="24"/>
          <w:lang w:val="en-ID"/>
        </w:rPr>
        <w:t>humic</w:t>
      </w:r>
      <w:r>
        <w:rPr>
          <w:rFonts w:ascii="Times New Roman" w:eastAsia="Times New Roman" w:hAnsi="Times New Roman"/>
          <w:sz w:val="24"/>
          <w:szCs w:val="24"/>
          <w:lang w:val="en-US"/>
        </w:rPr>
        <w:t xml:space="preserve"> tropic, high soil erodibility on ultisol and high intensity of tillage on dry land can lead to high erosion rates. High </w:t>
      </w:r>
      <w:r>
        <w:rPr>
          <w:rFonts w:ascii="Times New Roman" w:eastAsia="Times New Roman" w:hAnsi="Times New Roman"/>
          <w:sz w:val="24"/>
          <w:szCs w:val="24"/>
          <w:lang w:val="en-ID"/>
        </w:rPr>
        <w:t>s</w:t>
      </w:r>
      <w:r>
        <w:rPr>
          <w:rFonts w:ascii="Times New Roman" w:eastAsia="Times New Roman" w:hAnsi="Times New Roman"/>
          <w:sz w:val="24"/>
          <w:szCs w:val="24"/>
          <w:lang w:val="en-US"/>
        </w:rPr>
        <w:t xml:space="preserve">oil erosion is exacerbated by the cultivation of monocultures on large scale, </w:t>
      </w:r>
      <w:r>
        <w:rPr>
          <w:rFonts w:ascii="Times New Roman" w:eastAsia="Times New Roman" w:hAnsi="Times New Roman"/>
          <w:sz w:val="24"/>
          <w:szCs w:val="24"/>
          <w:lang w:val="en-ID"/>
        </w:rPr>
        <w:t xml:space="preserve">which cause the soil </w:t>
      </w:r>
      <w:r>
        <w:rPr>
          <w:rFonts w:ascii="Times New Roman" w:eastAsia="Times New Roman" w:hAnsi="Times New Roman"/>
          <w:sz w:val="24"/>
          <w:szCs w:val="24"/>
          <w:lang w:val="en-US"/>
        </w:rPr>
        <w:t>not have a canopy to withstand the blows of rain</w:t>
      </w:r>
      <w:r>
        <w:rPr>
          <w:rFonts w:ascii="Times New Roman" w:eastAsia="Times New Roman" w:hAnsi="Times New Roman"/>
          <w:sz w:val="24"/>
          <w:szCs w:val="24"/>
          <w:lang w:val="en-ID"/>
        </w:rPr>
        <w:t>fall</w:t>
      </w:r>
      <w:r>
        <w:rPr>
          <w:rFonts w:ascii="Times New Roman" w:eastAsia="Times New Roman" w:hAnsi="Times New Roman"/>
          <w:sz w:val="24"/>
          <w:szCs w:val="24"/>
          <w:lang w:val="en-US"/>
        </w:rPr>
        <w:t xml:space="preserve">. </w:t>
      </w:r>
    </w:p>
    <w:p w:rsidR="00E903D4" w:rsidRDefault="00E903D4" w:rsidP="00E903D4">
      <w:pPr>
        <w:tabs>
          <w:tab w:val="left" w:pos="202"/>
        </w:tabs>
        <w:spacing w:after="0" w:line="480" w:lineRule="auto"/>
        <w:jc w:val="both"/>
        <w:rPr>
          <w:rFonts w:ascii="Times New Roman" w:hAnsi="Times New Roman"/>
          <w:sz w:val="24"/>
          <w:szCs w:val="24"/>
          <w:lang w:val="en-US"/>
        </w:rPr>
      </w:pPr>
      <w:r>
        <w:rPr>
          <w:rFonts w:ascii="Times New Roman" w:eastAsia="Times New Roman" w:hAnsi="Times New Roman"/>
          <w:sz w:val="24"/>
          <w:szCs w:val="24"/>
          <w:lang w:val="en-US"/>
        </w:rPr>
        <w:tab/>
        <w:t>Various conservation methods have been carried out, including vegetative, mechanical and chemical methods. The use of soil amendments, including the use of polyacrylamide (PAM) and Super Absorbent Polymer (SAP) is one option in protecting the soil from being damaged by erosion.</w:t>
      </w:r>
      <w:r>
        <w:t xml:space="preserve"> </w:t>
      </w:r>
      <w:r>
        <w:rPr>
          <w:rFonts w:ascii="Times New Roman" w:eastAsia="Times New Roman" w:hAnsi="Times New Roman"/>
          <w:sz w:val="24"/>
          <w:szCs w:val="24"/>
          <w:lang w:val="en-US"/>
        </w:rPr>
        <w:t xml:space="preserve">PAM is a water-soluble polymer grouped in the form of a compound formed by polymerization of acrylamide (Barvenik, 1994 in Green V.S., 2001). PAM is a polymer used for various purposes. The main use of PAM in agriculture is to stabilize soil and prevent erosion </w:t>
      </w:r>
      <w:r>
        <w:rPr>
          <w:rFonts w:ascii="Times New Roman" w:hAnsi="Times New Roman"/>
          <w:sz w:val="24"/>
          <w:szCs w:val="24"/>
          <w:lang w:val="zh-CN"/>
        </w:rPr>
        <w:t xml:space="preserve">(Lentz and Sojka, 1994; Lentz et al., 1996; Trout et al., 1995 </w:t>
      </w:r>
      <w:r>
        <w:rPr>
          <w:rFonts w:ascii="Times New Roman" w:hAnsi="Times New Roman"/>
          <w:i/>
          <w:iCs/>
          <w:sz w:val="24"/>
          <w:szCs w:val="24"/>
          <w:lang w:val="zh-CN"/>
        </w:rPr>
        <w:t>in</w:t>
      </w:r>
      <w:r>
        <w:rPr>
          <w:rFonts w:ascii="Times New Roman" w:hAnsi="Times New Roman"/>
          <w:sz w:val="24"/>
          <w:szCs w:val="24"/>
          <w:lang w:val="zh-CN"/>
        </w:rPr>
        <w:t xml:space="preserve"> Green, V.S., 2001).</w:t>
      </w:r>
      <w:r>
        <w:rPr>
          <w:rFonts w:ascii="Times New Roman" w:hAnsi="Times New Roman"/>
          <w:sz w:val="24"/>
          <w:szCs w:val="24"/>
          <w:lang w:val="en-US"/>
        </w:rPr>
        <w:t xml:space="preserve"> The form and type of PAM used in erosion control are large negatively charged (anionic) molecules (12-15 mega grams per mole) that are soluble in water.</w:t>
      </w:r>
      <w:r>
        <w:t xml:space="preserve"> </w:t>
      </w:r>
      <w:r>
        <w:rPr>
          <w:rFonts w:ascii="Times New Roman" w:hAnsi="Times New Roman"/>
          <w:sz w:val="24"/>
          <w:szCs w:val="24"/>
          <w:lang w:val="en-US"/>
        </w:rPr>
        <w:t>The chemical structure of polyacrylic acid has an ionizable -COOH functional group. These polymer chains can be cross-linked at -OH.</w:t>
      </w:r>
    </w:p>
    <w:p w:rsidR="00E903D4" w:rsidRDefault="00E903D4" w:rsidP="00E903D4">
      <w:pPr>
        <w:tabs>
          <w:tab w:val="left" w:pos="202"/>
        </w:tabs>
        <w:spacing w:after="0" w:line="480" w:lineRule="auto"/>
        <w:jc w:val="both"/>
        <w:rPr>
          <w:rFonts w:ascii="Times New Roman" w:hAnsi="Times New Roman"/>
          <w:sz w:val="24"/>
          <w:szCs w:val="24"/>
          <w:lang w:val="en-US"/>
        </w:rPr>
      </w:pPr>
      <w:r>
        <w:rPr>
          <w:rFonts w:ascii="Times New Roman" w:eastAsia="Times New Roman" w:hAnsi="Times New Roman"/>
          <w:sz w:val="24"/>
          <w:szCs w:val="24"/>
          <w:lang w:val="en-US"/>
        </w:rPr>
        <w:tab/>
        <w:t xml:space="preserve">Polyacrylamide (PAM) can stabilize soil structure but cannot remediate soil that is already poorly structured. In areas with arid and mediterranean climates, PAM applications can be effectively used to improve and stabilize soil structure, increase soil infiltration, efficient use of irrigation water and reduce erosion rates </w:t>
      </w:r>
      <w:r>
        <w:rPr>
          <w:rFonts w:ascii="Times New Roman" w:hAnsi="Times New Roman"/>
          <w:sz w:val="24"/>
          <w:szCs w:val="24"/>
          <w:lang w:val="zh-CN"/>
        </w:rPr>
        <w:t xml:space="preserve">(Lentz and Sojka, 1994; Lentz et al., 1996; Trout et al., 1995 </w:t>
      </w:r>
      <w:r>
        <w:rPr>
          <w:rFonts w:ascii="Times New Roman" w:hAnsi="Times New Roman"/>
          <w:i/>
          <w:iCs/>
          <w:sz w:val="24"/>
          <w:szCs w:val="24"/>
          <w:lang w:val="zh-CN"/>
        </w:rPr>
        <w:t>in</w:t>
      </w:r>
      <w:r>
        <w:rPr>
          <w:rFonts w:ascii="Times New Roman" w:hAnsi="Times New Roman"/>
          <w:sz w:val="24"/>
          <w:szCs w:val="24"/>
          <w:lang w:val="zh-CN"/>
        </w:rPr>
        <w:t xml:space="preserve"> Green, V.S., 2001).</w:t>
      </w:r>
      <w:r>
        <w:rPr>
          <w:rFonts w:ascii="Times New Roman" w:hAnsi="Times New Roman"/>
          <w:sz w:val="24"/>
          <w:szCs w:val="24"/>
          <w:lang w:val="en-US"/>
        </w:rPr>
        <w:t xml:space="preserve"> PAM is a water-soluble polymer grouped in the form of a compound formed by polymerization of acrylamide </w:t>
      </w:r>
      <w:r>
        <w:rPr>
          <w:rFonts w:ascii="Times New Roman" w:hAnsi="Times New Roman"/>
          <w:sz w:val="24"/>
          <w:szCs w:val="24"/>
          <w:lang w:val="zh-CN"/>
        </w:rPr>
        <w:t>(Barvenik, 1994 in Green, V.S., 2001).</w:t>
      </w:r>
    </w:p>
    <w:p w:rsidR="00E903D4" w:rsidRDefault="00E903D4" w:rsidP="00E903D4">
      <w:pPr>
        <w:tabs>
          <w:tab w:val="left" w:pos="202"/>
        </w:tabs>
        <w:spacing w:after="0" w:line="480" w:lineRule="auto"/>
        <w:jc w:val="both"/>
        <w:rPr>
          <w:rFonts w:ascii="Times New Roman" w:hAnsi="Times New Roman"/>
          <w:sz w:val="24"/>
          <w:szCs w:val="24"/>
          <w:lang w:val="en-US"/>
        </w:rPr>
      </w:pPr>
      <w:r>
        <w:rPr>
          <w:rFonts w:ascii="Times New Roman" w:hAnsi="Times New Roman"/>
          <w:sz w:val="24"/>
          <w:szCs w:val="24"/>
          <w:lang w:val="en-US"/>
        </w:rPr>
        <w:tab/>
        <w:t xml:space="preserve">Super Absorbent Polymer (SAP) from Chinafloc is a highly absorbent based water retainer that can increase water holding capacity for several years, reduce water loss, reduce irrigation frequency by up to 50% and reduce evaporation of water from the soil. Super absorbent polymer (SAP) is a </w:t>
      </w:r>
      <w:r>
        <w:rPr>
          <w:rFonts w:ascii="Times New Roman" w:hAnsi="Times New Roman"/>
          <w:sz w:val="24"/>
          <w:szCs w:val="24"/>
          <w:lang w:val="en-US"/>
        </w:rPr>
        <w:lastRenderedPageBreak/>
        <w:t xml:space="preserve">material capable of absorbing up to 200 times the weight of liquid hydrogel material. The SAP material forms a gel structure and maintains the absorbed water content, despite pressure on it. SAP is made from acrylic acid monomer as raw material, plus cross-linking through suspension polymerization. </w:t>
      </w:r>
    </w:p>
    <w:p w:rsidR="00E903D4" w:rsidRDefault="00E903D4" w:rsidP="00E903D4">
      <w:pPr>
        <w:tabs>
          <w:tab w:val="left" w:pos="202"/>
        </w:tabs>
        <w:spacing w:after="0" w:line="480" w:lineRule="auto"/>
        <w:jc w:val="both"/>
        <w:rPr>
          <w:rFonts w:ascii="Times New Roman" w:eastAsia="SimSun" w:hAnsi="Times New Roman"/>
          <w:color w:val="000000"/>
          <w:sz w:val="24"/>
          <w:szCs w:val="24"/>
          <w:lang w:val="en-US" w:eastAsia="zh-CN"/>
        </w:rPr>
      </w:pPr>
      <w:r>
        <w:rPr>
          <w:rFonts w:ascii="Times New Roman" w:hAnsi="Times New Roman"/>
          <w:sz w:val="24"/>
          <w:szCs w:val="24"/>
          <w:lang w:val="en-US"/>
        </w:rPr>
        <w:tab/>
        <w:t xml:space="preserve">Super Absorbent polymers (SAP) is also a chemical conservation method that has been widely used as a water-retaining material in agriculture and horticulture. This is because when SAP is applied and mixed with soil it can bind water and nutrients, and is released slowly to plants in limited water conditions </w:t>
      </w:r>
      <w:r>
        <w:rPr>
          <w:rFonts w:ascii="Times New Roman" w:eastAsia="SimSun" w:hAnsi="Times New Roman"/>
          <w:color w:val="000000"/>
          <w:sz w:val="24"/>
          <w:szCs w:val="24"/>
          <w:lang w:val="zh-CN" w:eastAsia="zh-CN"/>
        </w:rPr>
        <w:t>(Azzam, 1983; Huttermann et al., 1999; Yazdani et al., 2007 in Islam, M. R., et al., 2011).</w:t>
      </w:r>
      <w:r>
        <w:rPr>
          <w:rFonts w:ascii="Times New Roman" w:eastAsia="SimSun" w:hAnsi="Times New Roman"/>
          <w:color w:val="000000"/>
          <w:sz w:val="24"/>
          <w:szCs w:val="24"/>
          <w:lang w:val="en-US" w:eastAsia="zh-CN"/>
        </w:rPr>
        <w:t xml:space="preserve"> </w:t>
      </w:r>
    </w:p>
    <w:p w:rsidR="00090713" w:rsidRDefault="00E903D4" w:rsidP="00090713">
      <w:pPr>
        <w:tabs>
          <w:tab w:val="left" w:pos="202"/>
        </w:tabs>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ab/>
        <w:t>The purpose of this experiment is to test SAP as a water retaining material and PAM as a water soluble polymer as a chemical method for improving soil physical properties.</w:t>
      </w:r>
    </w:p>
    <w:p w:rsidR="00E903D4" w:rsidRPr="00E903D4" w:rsidRDefault="00E903D4" w:rsidP="00090713">
      <w:pPr>
        <w:tabs>
          <w:tab w:val="left" w:pos="202"/>
        </w:tabs>
        <w:spacing w:after="0" w:line="480" w:lineRule="auto"/>
        <w:jc w:val="both"/>
        <w:rPr>
          <w:rFonts w:ascii="Times New Roman" w:eastAsia="Times New Roman" w:hAnsi="Times New Roman"/>
          <w:sz w:val="24"/>
          <w:szCs w:val="24"/>
          <w:lang w:val="en-US"/>
        </w:rPr>
      </w:pPr>
    </w:p>
    <w:p w:rsidR="007745AA" w:rsidRPr="0069252A" w:rsidRDefault="007745AA" w:rsidP="00090713">
      <w:pPr>
        <w:tabs>
          <w:tab w:val="left" w:pos="202"/>
        </w:tabs>
        <w:spacing w:after="0" w:line="480" w:lineRule="auto"/>
        <w:jc w:val="center"/>
        <w:rPr>
          <w:rFonts w:ascii="Times New Roman" w:eastAsia="Times New Roman" w:hAnsi="Times New Roman"/>
          <w:b/>
          <w:sz w:val="24"/>
          <w:szCs w:val="24"/>
        </w:rPr>
      </w:pPr>
      <w:r w:rsidRPr="0069252A">
        <w:rPr>
          <w:rFonts w:ascii="Times New Roman" w:eastAsia="Times New Roman" w:hAnsi="Times New Roman"/>
          <w:b/>
          <w:sz w:val="24"/>
          <w:szCs w:val="24"/>
        </w:rPr>
        <w:t>MATERIALS AND METHODS</w:t>
      </w:r>
    </w:p>
    <w:p w:rsidR="00E903D4" w:rsidRDefault="00E903D4" w:rsidP="00E903D4">
      <w:pPr>
        <w:tabs>
          <w:tab w:val="left" w:pos="218"/>
        </w:tabs>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This research was conducted at PT. Great Giant Pineapple. The materials used are Super Absorbent Polymer (SAP) from China and Polyacrylamide (PAM). The soil used is ultisol soil and sandy soil. Experiments were carried out on a laboratory scale and greenhouse experiments. The experimental procedure is as follows: (1) Mixing PAM/SAP ingredients with water: prepare glass beakers for SAP and PAM materials. Each glass beaker added 1 g of SAP/PAM, Then water was added according to the treatment with the ratio of SAP/PAM ingredients, namely: (a) 1g: 100ml, (b) 1g: 200ml, (c) 1g: 300ml, and (d) 1g: 400ml. Then dissolved until blended within 1 minute. Next, the solution was weighed.  (2) Application of SAP material with soil. The soil used in this study is 100 grams. This study was repeated 4 times for each treatment. The following are each treatment in this study (a) K (100 g + 0 g SAP), (b) A (100 g + 4 g SAP), (c) B (100 g + 8.5 SAP) and (d) C (100 g + 10 g SAP)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E903D4" w:rsidTr="00DD483D">
        <w:tc>
          <w:tcPr>
            <w:tcW w:w="2463" w:type="dxa"/>
          </w:tcPr>
          <w:p w:rsidR="00E903D4" w:rsidRDefault="00E903D4" w:rsidP="00DD483D">
            <w:pPr>
              <w:tabs>
                <w:tab w:val="left" w:pos="218"/>
              </w:tabs>
              <w:spacing w:after="0" w:line="480" w:lineRule="auto"/>
              <w:jc w:val="both"/>
              <w:rPr>
                <w:rFonts w:ascii="Times New Roman" w:eastAsia="Times New Roman" w:hAnsi="Times New Roman"/>
                <w:sz w:val="24"/>
                <w:szCs w:val="24"/>
                <w:lang w:val="en-US"/>
              </w:rPr>
            </w:pPr>
            <w:r>
              <w:rPr>
                <w:noProof/>
                <w:lang w:val="en-US"/>
              </w:rPr>
              <w:lastRenderedPageBreak/>
              <w:drawing>
                <wp:inline distT="0" distB="0" distL="114300" distR="114300" wp14:anchorId="30A86CFE" wp14:editId="486A0718">
                  <wp:extent cx="1360170" cy="1201420"/>
                  <wp:effectExtent l="0" t="0" r="0" b="0"/>
                  <wp:docPr id="4097" name="Content Placeholder 4097" descr="IMG_129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7" name="Content Placeholder 4097" descr="IMG_1294"/>
                          <pic:cNvPicPr>
                            <a:picLocks noGrp="1" noChangeAspect="1"/>
                          </pic:cNvPicPr>
                        </pic:nvPicPr>
                        <pic:blipFill>
                          <a:blip r:embed="rId8"/>
                          <a:stretch>
                            <a:fillRect/>
                          </a:stretch>
                        </pic:blipFill>
                        <pic:spPr>
                          <a:xfrm>
                            <a:off x="0" y="0"/>
                            <a:ext cx="1368884" cy="1208704"/>
                          </a:xfrm>
                          <a:prstGeom prst="rect">
                            <a:avLst/>
                          </a:prstGeom>
                          <a:noFill/>
                          <a:ln w="9525">
                            <a:noFill/>
                          </a:ln>
                        </pic:spPr>
                      </pic:pic>
                    </a:graphicData>
                  </a:graphic>
                </wp:inline>
              </w:drawing>
            </w:r>
          </w:p>
        </w:tc>
        <w:tc>
          <w:tcPr>
            <w:tcW w:w="2463" w:type="dxa"/>
          </w:tcPr>
          <w:p w:rsidR="00E903D4" w:rsidRDefault="00E903D4" w:rsidP="00DD483D">
            <w:pPr>
              <w:tabs>
                <w:tab w:val="left" w:pos="218"/>
              </w:tabs>
              <w:spacing w:after="0" w:line="480" w:lineRule="auto"/>
              <w:jc w:val="both"/>
              <w:rPr>
                <w:rFonts w:ascii="Times New Roman" w:eastAsia="Times New Roman" w:hAnsi="Times New Roman"/>
                <w:sz w:val="24"/>
                <w:szCs w:val="24"/>
                <w:lang w:val="en-US"/>
              </w:rPr>
            </w:pPr>
            <w:r>
              <w:rPr>
                <w:noProof/>
                <w:lang w:val="en-US"/>
              </w:rPr>
              <w:drawing>
                <wp:inline distT="0" distB="0" distL="114300" distR="114300" wp14:anchorId="3A13A3E9" wp14:editId="1E83EE39">
                  <wp:extent cx="1339215" cy="1201420"/>
                  <wp:effectExtent l="0" t="0" r="0" b="0"/>
                  <wp:docPr id="4098" name="Content Placeholder 4098" descr="IMG_129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Content Placeholder 4098" descr="IMG_1291"/>
                          <pic:cNvPicPr>
                            <a:picLocks noGrp="1" noChangeAspect="1"/>
                          </pic:cNvPicPr>
                        </pic:nvPicPr>
                        <pic:blipFill>
                          <a:blip r:embed="rId9"/>
                          <a:stretch>
                            <a:fillRect/>
                          </a:stretch>
                        </pic:blipFill>
                        <pic:spPr>
                          <a:xfrm>
                            <a:off x="0" y="0"/>
                            <a:ext cx="1347495" cy="1208468"/>
                          </a:xfrm>
                          <a:prstGeom prst="rect">
                            <a:avLst/>
                          </a:prstGeom>
                          <a:noFill/>
                          <a:ln w="9525">
                            <a:noFill/>
                          </a:ln>
                        </pic:spPr>
                      </pic:pic>
                    </a:graphicData>
                  </a:graphic>
                </wp:inline>
              </w:drawing>
            </w:r>
          </w:p>
        </w:tc>
        <w:tc>
          <w:tcPr>
            <w:tcW w:w="2464" w:type="dxa"/>
          </w:tcPr>
          <w:p w:rsidR="00E903D4" w:rsidRDefault="00E903D4" w:rsidP="00DD483D">
            <w:pPr>
              <w:tabs>
                <w:tab w:val="left" w:pos="218"/>
              </w:tabs>
              <w:spacing w:after="0" w:line="480" w:lineRule="auto"/>
              <w:jc w:val="both"/>
              <w:rPr>
                <w:rFonts w:ascii="Times New Roman" w:eastAsia="Times New Roman" w:hAnsi="Times New Roman"/>
                <w:sz w:val="24"/>
                <w:szCs w:val="24"/>
                <w:lang w:val="en-US"/>
              </w:rPr>
            </w:pPr>
            <w:r>
              <w:rPr>
                <w:noProof/>
                <w:lang w:val="en-US"/>
              </w:rPr>
              <w:drawing>
                <wp:inline distT="0" distB="0" distL="114300" distR="114300" wp14:anchorId="0AF45697" wp14:editId="5AAA9122">
                  <wp:extent cx="1377950" cy="1201420"/>
                  <wp:effectExtent l="0" t="0" r="0" b="0"/>
                  <wp:docPr id="4100" name="Content Placeholder 4100" descr="IMG_129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100" name="Content Placeholder 4100" descr="IMG_1296"/>
                          <pic:cNvPicPr>
                            <a:picLocks noGrp="1" noChangeAspect="1"/>
                          </pic:cNvPicPr>
                        </pic:nvPicPr>
                        <pic:blipFill>
                          <a:blip r:embed="rId10"/>
                          <a:stretch>
                            <a:fillRect/>
                          </a:stretch>
                        </pic:blipFill>
                        <pic:spPr>
                          <a:xfrm>
                            <a:off x="0" y="0"/>
                            <a:ext cx="1378239" cy="1201529"/>
                          </a:xfrm>
                          <a:prstGeom prst="rect">
                            <a:avLst/>
                          </a:prstGeom>
                          <a:noFill/>
                          <a:ln w="9525">
                            <a:noFill/>
                          </a:ln>
                        </pic:spPr>
                      </pic:pic>
                    </a:graphicData>
                  </a:graphic>
                </wp:inline>
              </w:drawing>
            </w:r>
          </w:p>
        </w:tc>
        <w:tc>
          <w:tcPr>
            <w:tcW w:w="2464" w:type="dxa"/>
          </w:tcPr>
          <w:p w:rsidR="00E903D4" w:rsidRDefault="00E903D4" w:rsidP="00DD483D">
            <w:pPr>
              <w:tabs>
                <w:tab w:val="left" w:pos="218"/>
              </w:tabs>
              <w:spacing w:after="0" w:line="480" w:lineRule="auto"/>
              <w:jc w:val="both"/>
              <w:rPr>
                <w:rFonts w:ascii="Times New Roman" w:eastAsia="Times New Roman" w:hAnsi="Times New Roman"/>
                <w:sz w:val="24"/>
                <w:szCs w:val="24"/>
                <w:lang w:val="en-US"/>
              </w:rPr>
            </w:pPr>
            <w:r>
              <w:rPr>
                <w:noProof/>
                <w:lang w:val="en-US"/>
              </w:rPr>
              <w:drawing>
                <wp:inline distT="0" distB="0" distL="114300" distR="114300" wp14:anchorId="65CE945C" wp14:editId="411E7C04">
                  <wp:extent cx="1360805" cy="1179830"/>
                  <wp:effectExtent l="19050" t="19050" r="0" b="1270"/>
                  <wp:docPr id="4102" name="Picture 4102" descr="IMG_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4102" descr="IMG_1314"/>
                          <pic:cNvPicPr>
                            <a:picLocks noChangeAspect="1"/>
                          </pic:cNvPicPr>
                        </pic:nvPicPr>
                        <pic:blipFill>
                          <a:blip r:embed="rId11"/>
                          <a:stretch>
                            <a:fillRect/>
                          </a:stretch>
                        </pic:blipFill>
                        <pic:spPr>
                          <a:xfrm>
                            <a:off x="0" y="0"/>
                            <a:ext cx="1363785" cy="1182657"/>
                          </a:xfrm>
                          <a:prstGeom prst="rect">
                            <a:avLst/>
                          </a:prstGeom>
                          <a:noFill/>
                          <a:ln w="12700" cmpd="sng">
                            <a:solidFill>
                              <a:schemeClr val="accent1">
                                <a:shade val="50000"/>
                              </a:schemeClr>
                            </a:solidFill>
                            <a:prstDash val="solid"/>
                          </a:ln>
                        </pic:spPr>
                      </pic:pic>
                    </a:graphicData>
                  </a:graphic>
                </wp:inline>
              </w:drawing>
            </w:r>
          </w:p>
        </w:tc>
      </w:tr>
    </w:tbl>
    <w:p w:rsidR="00E903D4" w:rsidRDefault="00E903D4" w:rsidP="00E903D4">
      <w:pPr>
        <w:tabs>
          <w:tab w:val="left" w:pos="218"/>
        </w:tabs>
        <w:spacing w:after="0" w:line="480" w:lineRule="auto"/>
        <w:jc w:val="center"/>
        <w:rPr>
          <w:rFonts w:ascii="Times New Roman" w:eastAsia="Times New Roman" w:hAnsi="Times New Roman"/>
          <w:sz w:val="24"/>
          <w:szCs w:val="24"/>
          <w:lang w:val="en-US"/>
        </w:rPr>
      </w:pPr>
      <w:r>
        <w:rPr>
          <w:rFonts w:ascii="Times New Roman" w:eastAsia="Times New Roman" w:hAnsi="Times New Roman"/>
          <w:b/>
          <w:sz w:val="24"/>
          <w:szCs w:val="24"/>
          <w:lang w:val="en-US"/>
        </w:rPr>
        <w:t>Figure 1.</w:t>
      </w:r>
      <w:r>
        <w:rPr>
          <w:rFonts w:ascii="Times New Roman" w:eastAsia="Times New Roman" w:hAnsi="Times New Roman"/>
          <w:sz w:val="24"/>
          <w:szCs w:val="24"/>
          <w:lang w:val="en-US"/>
        </w:rPr>
        <w:t xml:space="preserve"> Measurement and mixing of materials with water</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693"/>
        <w:gridCol w:w="2693"/>
        <w:gridCol w:w="2694"/>
      </w:tblGrid>
      <w:tr w:rsidR="00E903D4" w:rsidTr="00DD483D">
        <w:tc>
          <w:tcPr>
            <w:tcW w:w="2660" w:type="dxa"/>
          </w:tcPr>
          <w:p w:rsidR="00E903D4" w:rsidRDefault="00E903D4" w:rsidP="00DD483D">
            <w:pPr>
              <w:tabs>
                <w:tab w:val="left" w:pos="218"/>
              </w:tabs>
              <w:spacing w:after="0" w:line="480" w:lineRule="auto"/>
              <w:jc w:val="both"/>
              <w:rPr>
                <w:rFonts w:ascii="Times New Roman" w:eastAsia="Times New Roman" w:hAnsi="Times New Roman"/>
                <w:sz w:val="24"/>
                <w:szCs w:val="24"/>
                <w:lang w:val="en-US"/>
              </w:rPr>
            </w:pPr>
            <w:r>
              <w:rPr>
                <w:noProof/>
                <w:lang w:val="en-US"/>
              </w:rPr>
              <w:drawing>
                <wp:inline distT="0" distB="0" distL="114300" distR="114300" wp14:anchorId="039B9A9D" wp14:editId="0387271F">
                  <wp:extent cx="1392555" cy="1243965"/>
                  <wp:effectExtent l="19050" t="19050" r="0" b="0"/>
                  <wp:docPr id="2" name="Content Placeholder 7169" descr="Kontrol"/>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2" name="Content Placeholder 7169" descr="Kontrol"/>
                          <pic:cNvPicPr>
                            <a:picLocks noGrp="1"/>
                          </pic:cNvPicPr>
                        </pic:nvPicPr>
                        <pic:blipFill>
                          <a:blip r:embed="rId12"/>
                          <a:stretch>
                            <a:fillRect/>
                          </a:stretch>
                        </pic:blipFill>
                        <pic:spPr>
                          <a:xfrm>
                            <a:off x="0" y="0"/>
                            <a:ext cx="1397822" cy="1248436"/>
                          </a:xfrm>
                          <a:prstGeom prst="rect">
                            <a:avLst/>
                          </a:prstGeom>
                          <a:noFill/>
                          <a:ln w="12700" cmpd="sng">
                            <a:solidFill>
                              <a:schemeClr val="accent1">
                                <a:shade val="50000"/>
                              </a:schemeClr>
                            </a:solidFill>
                            <a:prstDash val="solid"/>
                          </a:ln>
                        </pic:spPr>
                      </pic:pic>
                    </a:graphicData>
                  </a:graphic>
                </wp:inline>
              </w:drawing>
            </w:r>
          </w:p>
          <w:p w:rsidR="00E903D4" w:rsidRDefault="00E903D4" w:rsidP="00E903D4">
            <w:pPr>
              <w:pStyle w:val="ListParagraph"/>
              <w:numPr>
                <w:ilvl w:val="0"/>
                <w:numId w:val="3"/>
              </w:numPr>
              <w:tabs>
                <w:tab w:val="left" w:pos="218"/>
              </w:tabs>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K (100 g + 0 g SAP)</w:t>
            </w:r>
          </w:p>
        </w:tc>
        <w:tc>
          <w:tcPr>
            <w:tcW w:w="2693" w:type="dxa"/>
          </w:tcPr>
          <w:p w:rsidR="00E903D4" w:rsidRDefault="00E903D4" w:rsidP="00DD483D">
            <w:pPr>
              <w:tabs>
                <w:tab w:val="left" w:pos="218"/>
              </w:tabs>
              <w:spacing w:after="0" w:line="480" w:lineRule="auto"/>
              <w:jc w:val="both"/>
              <w:rPr>
                <w:rFonts w:ascii="Times New Roman" w:eastAsia="Times New Roman" w:hAnsi="Times New Roman"/>
                <w:sz w:val="24"/>
                <w:szCs w:val="24"/>
                <w:lang w:val="en-US"/>
              </w:rPr>
            </w:pPr>
            <w:r>
              <w:rPr>
                <w:noProof/>
                <w:lang w:val="en-US"/>
              </w:rPr>
              <w:drawing>
                <wp:inline distT="0" distB="0" distL="114300" distR="114300" wp14:anchorId="6919E3A2" wp14:editId="213EA7F4">
                  <wp:extent cx="1329055" cy="1254125"/>
                  <wp:effectExtent l="19050" t="19050" r="4445" b="3175"/>
                  <wp:docPr id="3" name="Picture 3" descr="A 4 Gram"/>
                  <wp:cNvGraphicFramePr/>
                  <a:graphic xmlns:a="http://schemas.openxmlformats.org/drawingml/2006/main">
                    <a:graphicData uri="http://schemas.openxmlformats.org/drawingml/2006/picture">
                      <pic:pic xmlns:pic="http://schemas.openxmlformats.org/drawingml/2006/picture">
                        <pic:nvPicPr>
                          <pic:cNvPr id="3" name="Picture 3" descr="A 4 Gram"/>
                          <pic:cNvPicPr/>
                        </pic:nvPicPr>
                        <pic:blipFill>
                          <a:blip r:embed="rId13"/>
                          <a:stretch>
                            <a:fillRect/>
                          </a:stretch>
                        </pic:blipFill>
                        <pic:spPr>
                          <a:xfrm>
                            <a:off x="0" y="0"/>
                            <a:ext cx="1323695" cy="1249569"/>
                          </a:xfrm>
                          <a:prstGeom prst="rect">
                            <a:avLst/>
                          </a:prstGeom>
                          <a:noFill/>
                          <a:ln w="12700" cmpd="sng">
                            <a:solidFill>
                              <a:schemeClr val="accent1">
                                <a:shade val="50000"/>
                              </a:schemeClr>
                            </a:solidFill>
                            <a:prstDash val="solid"/>
                          </a:ln>
                        </pic:spPr>
                      </pic:pic>
                    </a:graphicData>
                  </a:graphic>
                </wp:inline>
              </w:drawing>
            </w:r>
          </w:p>
          <w:p w:rsidR="00E903D4" w:rsidRDefault="00E903D4" w:rsidP="00DD483D">
            <w:pPr>
              <w:tabs>
                <w:tab w:val="left" w:pos="218"/>
              </w:tabs>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(b) A (100 g + 4 g SAP)</w:t>
            </w:r>
          </w:p>
        </w:tc>
        <w:tc>
          <w:tcPr>
            <w:tcW w:w="2693" w:type="dxa"/>
          </w:tcPr>
          <w:p w:rsidR="00E903D4" w:rsidRDefault="00E903D4" w:rsidP="00DD483D">
            <w:pPr>
              <w:tabs>
                <w:tab w:val="left" w:pos="218"/>
              </w:tabs>
              <w:spacing w:after="0" w:line="480" w:lineRule="auto"/>
              <w:jc w:val="both"/>
              <w:rPr>
                <w:rFonts w:ascii="Times New Roman" w:eastAsia="Times New Roman" w:hAnsi="Times New Roman"/>
                <w:sz w:val="24"/>
                <w:szCs w:val="24"/>
                <w:lang w:val="en-US"/>
              </w:rPr>
            </w:pPr>
            <w:r>
              <w:rPr>
                <w:noProof/>
                <w:lang w:val="en-US"/>
              </w:rPr>
              <w:drawing>
                <wp:inline distT="0" distB="0" distL="114300" distR="114300" wp14:anchorId="017B7610" wp14:editId="786CEC45">
                  <wp:extent cx="1371600" cy="1264920"/>
                  <wp:effectExtent l="19050" t="19050" r="0" b="0"/>
                  <wp:docPr id="4" name="Picture 4" descr="B"/>
                  <wp:cNvGraphicFramePr/>
                  <a:graphic xmlns:a="http://schemas.openxmlformats.org/drawingml/2006/main">
                    <a:graphicData uri="http://schemas.openxmlformats.org/drawingml/2006/picture">
                      <pic:pic xmlns:pic="http://schemas.openxmlformats.org/drawingml/2006/picture">
                        <pic:nvPicPr>
                          <pic:cNvPr id="4" name="Picture 4" descr="B"/>
                          <pic:cNvPicPr/>
                        </pic:nvPicPr>
                        <pic:blipFill>
                          <a:blip r:embed="rId14"/>
                          <a:stretch>
                            <a:fillRect/>
                          </a:stretch>
                        </pic:blipFill>
                        <pic:spPr>
                          <a:xfrm>
                            <a:off x="0" y="0"/>
                            <a:ext cx="1366053" cy="1260157"/>
                          </a:xfrm>
                          <a:prstGeom prst="rect">
                            <a:avLst/>
                          </a:prstGeom>
                          <a:noFill/>
                          <a:ln w="12700" cmpd="sng">
                            <a:solidFill>
                              <a:schemeClr val="accent1">
                                <a:shade val="50000"/>
                              </a:schemeClr>
                            </a:solidFill>
                            <a:prstDash val="solid"/>
                          </a:ln>
                        </pic:spPr>
                      </pic:pic>
                    </a:graphicData>
                  </a:graphic>
                </wp:inline>
              </w:drawing>
            </w:r>
          </w:p>
          <w:p w:rsidR="00E903D4" w:rsidRDefault="00E903D4" w:rsidP="00DD483D">
            <w:pPr>
              <w:tabs>
                <w:tab w:val="left" w:pos="218"/>
              </w:tabs>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(c) B (100 g + 8.5 SAP)</w:t>
            </w:r>
          </w:p>
        </w:tc>
        <w:tc>
          <w:tcPr>
            <w:tcW w:w="2694" w:type="dxa"/>
          </w:tcPr>
          <w:p w:rsidR="00E903D4" w:rsidRDefault="00E903D4" w:rsidP="00DD483D">
            <w:pPr>
              <w:tabs>
                <w:tab w:val="left" w:pos="218"/>
              </w:tabs>
              <w:spacing w:after="0" w:line="480" w:lineRule="auto"/>
              <w:jc w:val="both"/>
              <w:rPr>
                <w:rFonts w:ascii="Times New Roman" w:eastAsia="Times New Roman" w:hAnsi="Times New Roman"/>
                <w:sz w:val="24"/>
                <w:szCs w:val="24"/>
                <w:lang w:val="en-US"/>
              </w:rPr>
            </w:pPr>
            <w:r>
              <w:rPr>
                <w:noProof/>
                <w:lang w:val="en-US"/>
              </w:rPr>
              <w:drawing>
                <wp:inline distT="0" distB="0" distL="114300" distR="114300" wp14:anchorId="38639E74" wp14:editId="60C29624">
                  <wp:extent cx="1371600" cy="1264920"/>
                  <wp:effectExtent l="19050" t="19050" r="0" b="0"/>
                  <wp:docPr id="5" name="Picture 5" descr="C"/>
                  <wp:cNvGraphicFramePr/>
                  <a:graphic xmlns:a="http://schemas.openxmlformats.org/drawingml/2006/main">
                    <a:graphicData uri="http://schemas.openxmlformats.org/drawingml/2006/picture">
                      <pic:pic xmlns:pic="http://schemas.openxmlformats.org/drawingml/2006/picture">
                        <pic:nvPicPr>
                          <pic:cNvPr id="5" name="Picture 5" descr="C"/>
                          <pic:cNvPicPr/>
                        </pic:nvPicPr>
                        <pic:blipFill>
                          <a:blip r:embed="rId15"/>
                          <a:stretch>
                            <a:fillRect/>
                          </a:stretch>
                        </pic:blipFill>
                        <pic:spPr>
                          <a:xfrm>
                            <a:off x="0" y="0"/>
                            <a:ext cx="1366053" cy="1260157"/>
                          </a:xfrm>
                          <a:prstGeom prst="rect">
                            <a:avLst/>
                          </a:prstGeom>
                          <a:noFill/>
                          <a:ln w="12700" cmpd="sng">
                            <a:solidFill>
                              <a:schemeClr val="accent1">
                                <a:shade val="50000"/>
                              </a:schemeClr>
                            </a:solidFill>
                            <a:prstDash val="solid"/>
                          </a:ln>
                        </pic:spPr>
                      </pic:pic>
                    </a:graphicData>
                  </a:graphic>
                </wp:inline>
              </w:drawing>
            </w:r>
          </w:p>
          <w:p w:rsidR="00E903D4" w:rsidRDefault="00E903D4" w:rsidP="00DD483D">
            <w:pPr>
              <w:tabs>
                <w:tab w:val="left" w:pos="218"/>
              </w:tabs>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(d) C (100 g + 10 g SAP)</w:t>
            </w:r>
          </w:p>
        </w:tc>
      </w:tr>
    </w:tbl>
    <w:p w:rsidR="00E903D4" w:rsidRDefault="00E903D4" w:rsidP="00E903D4">
      <w:pPr>
        <w:tabs>
          <w:tab w:val="left" w:pos="218"/>
        </w:tabs>
        <w:spacing w:after="0" w:line="480" w:lineRule="auto"/>
        <w:jc w:val="center"/>
        <w:rPr>
          <w:rFonts w:ascii="Times New Roman" w:eastAsia="Times New Roman" w:hAnsi="Times New Roman"/>
          <w:sz w:val="24"/>
          <w:szCs w:val="24"/>
          <w:lang w:val="en-US"/>
        </w:rPr>
      </w:pPr>
      <w:r>
        <w:rPr>
          <w:rFonts w:ascii="Times New Roman" w:eastAsia="Times New Roman" w:hAnsi="Times New Roman"/>
          <w:b/>
          <w:sz w:val="24"/>
          <w:szCs w:val="24"/>
          <w:lang w:val="en-US"/>
        </w:rPr>
        <w:t>Figure 2</w:t>
      </w:r>
      <w:r>
        <w:rPr>
          <w:rFonts w:ascii="Times New Roman" w:eastAsia="Times New Roman" w:hAnsi="Times New Roman"/>
          <w:sz w:val="24"/>
          <w:szCs w:val="24"/>
          <w:lang w:val="en-US"/>
        </w:rPr>
        <w:t>. Mixing materials with soil</w:t>
      </w:r>
    </w:p>
    <w:p w:rsidR="00E903D4" w:rsidRDefault="00E903D4" w:rsidP="00E903D4">
      <w:pPr>
        <w:tabs>
          <w:tab w:val="left" w:pos="218"/>
        </w:tabs>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After the soil was mixed with the SAP material according to the treatment, then 15 g of the soil was taken and placed in a pot containing 1 kg of soil. Then, the soil is watered according to the conditions of field capacity.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4928"/>
      </w:tblGrid>
      <w:tr w:rsidR="00E903D4" w:rsidTr="00DD483D">
        <w:tc>
          <w:tcPr>
            <w:tcW w:w="2463" w:type="dxa"/>
          </w:tcPr>
          <w:p w:rsidR="00E903D4" w:rsidRDefault="00E903D4" w:rsidP="00DD483D">
            <w:pPr>
              <w:tabs>
                <w:tab w:val="left" w:pos="218"/>
              </w:tabs>
              <w:spacing w:after="0" w:line="480" w:lineRule="auto"/>
              <w:jc w:val="both"/>
              <w:rPr>
                <w:rFonts w:ascii="Times New Roman" w:eastAsia="Times New Roman" w:hAnsi="Times New Roman"/>
                <w:sz w:val="24"/>
                <w:szCs w:val="24"/>
                <w:lang w:val="en-US"/>
              </w:rPr>
            </w:pPr>
            <w:r>
              <w:rPr>
                <w:noProof/>
                <w:lang w:val="en-US"/>
              </w:rPr>
              <w:drawing>
                <wp:inline distT="0" distB="0" distL="114300" distR="114300" wp14:anchorId="7709315A" wp14:editId="36B73225">
                  <wp:extent cx="1350010" cy="1083945"/>
                  <wp:effectExtent l="19050" t="19050" r="2540" b="1905"/>
                  <wp:docPr id="7183" name="Picture 7183" descr="DSCN3137"/>
                  <wp:cNvGraphicFramePr/>
                  <a:graphic xmlns:a="http://schemas.openxmlformats.org/drawingml/2006/main">
                    <a:graphicData uri="http://schemas.openxmlformats.org/drawingml/2006/picture">
                      <pic:pic xmlns:pic="http://schemas.openxmlformats.org/drawingml/2006/picture">
                        <pic:nvPicPr>
                          <pic:cNvPr id="7183" name="Picture 7183" descr="DSCN3137"/>
                          <pic:cNvPicPr/>
                        </pic:nvPicPr>
                        <pic:blipFill>
                          <a:blip r:embed="rId16"/>
                          <a:stretch>
                            <a:fillRect/>
                          </a:stretch>
                        </pic:blipFill>
                        <pic:spPr>
                          <a:xfrm>
                            <a:off x="0" y="0"/>
                            <a:ext cx="1344874" cy="1080136"/>
                          </a:xfrm>
                          <a:prstGeom prst="rect">
                            <a:avLst/>
                          </a:prstGeom>
                          <a:noFill/>
                          <a:ln w="12700" cmpd="sng">
                            <a:solidFill>
                              <a:schemeClr val="accent1">
                                <a:shade val="50000"/>
                              </a:schemeClr>
                            </a:solidFill>
                            <a:prstDash val="solid"/>
                          </a:ln>
                        </pic:spPr>
                      </pic:pic>
                    </a:graphicData>
                  </a:graphic>
                </wp:inline>
              </w:drawing>
            </w:r>
          </w:p>
        </w:tc>
        <w:tc>
          <w:tcPr>
            <w:tcW w:w="2463" w:type="dxa"/>
          </w:tcPr>
          <w:p w:rsidR="00E903D4" w:rsidRDefault="00E903D4" w:rsidP="00DD483D">
            <w:pPr>
              <w:tabs>
                <w:tab w:val="left" w:pos="218"/>
              </w:tabs>
              <w:spacing w:after="0" w:line="480" w:lineRule="auto"/>
              <w:jc w:val="both"/>
              <w:rPr>
                <w:rFonts w:ascii="Times New Roman" w:eastAsia="Times New Roman" w:hAnsi="Times New Roman"/>
                <w:sz w:val="24"/>
                <w:szCs w:val="24"/>
                <w:lang w:val="en-US"/>
              </w:rPr>
            </w:pPr>
            <w:r>
              <w:rPr>
                <w:noProof/>
                <w:lang w:val="en-US"/>
              </w:rPr>
              <w:drawing>
                <wp:inline distT="0" distB="0" distL="114300" distR="114300" wp14:anchorId="30B5411F" wp14:editId="34900CD1">
                  <wp:extent cx="1329055" cy="1094740"/>
                  <wp:effectExtent l="19050" t="19050" r="4445" b="0"/>
                  <wp:docPr id="7184" name="Picture 7184" descr="DSCN3134"/>
                  <wp:cNvGraphicFramePr/>
                  <a:graphic xmlns:a="http://schemas.openxmlformats.org/drawingml/2006/main">
                    <a:graphicData uri="http://schemas.openxmlformats.org/drawingml/2006/picture">
                      <pic:pic xmlns:pic="http://schemas.openxmlformats.org/drawingml/2006/picture">
                        <pic:nvPicPr>
                          <pic:cNvPr id="7184" name="Picture 7184" descr="DSCN3134"/>
                          <pic:cNvPicPr/>
                        </pic:nvPicPr>
                        <pic:blipFill>
                          <a:blip r:embed="rId17"/>
                          <a:stretch>
                            <a:fillRect/>
                          </a:stretch>
                        </pic:blipFill>
                        <pic:spPr>
                          <a:xfrm>
                            <a:off x="0" y="0"/>
                            <a:ext cx="1323695" cy="1090725"/>
                          </a:xfrm>
                          <a:prstGeom prst="rect">
                            <a:avLst/>
                          </a:prstGeom>
                          <a:noFill/>
                          <a:ln w="12700" cmpd="sng">
                            <a:solidFill>
                              <a:schemeClr val="accent1">
                                <a:shade val="50000"/>
                              </a:schemeClr>
                            </a:solidFill>
                            <a:prstDash val="solid"/>
                          </a:ln>
                        </pic:spPr>
                      </pic:pic>
                    </a:graphicData>
                  </a:graphic>
                </wp:inline>
              </w:drawing>
            </w:r>
          </w:p>
        </w:tc>
        <w:tc>
          <w:tcPr>
            <w:tcW w:w="4928" w:type="dxa"/>
          </w:tcPr>
          <w:p w:rsidR="00E903D4" w:rsidRDefault="00E903D4" w:rsidP="00DD483D">
            <w:pPr>
              <w:tabs>
                <w:tab w:val="left" w:pos="218"/>
              </w:tabs>
              <w:spacing w:after="0" w:line="480" w:lineRule="auto"/>
              <w:jc w:val="both"/>
              <w:rPr>
                <w:rFonts w:ascii="Times New Roman" w:eastAsia="Times New Roman" w:hAnsi="Times New Roman"/>
                <w:sz w:val="24"/>
                <w:szCs w:val="24"/>
                <w:lang w:val="en-US"/>
              </w:rPr>
            </w:pPr>
            <w:r>
              <w:rPr>
                <w:noProof/>
                <w:lang w:val="en-US"/>
              </w:rPr>
              <w:drawing>
                <wp:inline distT="0" distB="0" distL="114300" distR="114300" wp14:anchorId="19036D98" wp14:editId="33902EBF">
                  <wp:extent cx="2870200" cy="1105535"/>
                  <wp:effectExtent l="19050" t="19050" r="6350" b="0"/>
                  <wp:docPr id="7185" name="Picture 7185" descr="DSCN31829"/>
                  <wp:cNvGraphicFramePr/>
                  <a:graphic xmlns:a="http://schemas.openxmlformats.org/drawingml/2006/main">
                    <a:graphicData uri="http://schemas.openxmlformats.org/drawingml/2006/picture">
                      <pic:pic xmlns:pic="http://schemas.openxmlformats.org/drawingml/2006/picture">
                        <pic:nvPicPr>
                          <pic:cNvPr id="7185" name="Picture 7185" descr="DSCN31829"/>
                          <pic:cNvPicPr/>
                        </pic:nvPicPr>
                        <pic:blipFill>
                          <a:blip r:embed="rId18"/>
                          <a:stretch>
                            <a:fillRect/>
                          </a:stretch>
                        </pic:blipFill>
                        <pic:spPr>
                          <a:xfrm>
                            <a:off x="0" y="0"/>
                            <a:ext cx="2866868" cy="1104275"/>
                          </a:xfrm>
                          <a:prstGeom prst="rect">
                            <a:avLst/>
                          </a:prstGeom>
                          <a:noFill/>
                          <a:ln w="12700" cmpd="sng">
                            <a:solidFill>
                              <a:schemeClr val="accent1">
                                <a:shade val="50000"/>
                              </a:schemeClr>
                            </a:solidFill>
                            <a:prstDash val="solid"/>
                          </a:ln>
                        </pic:spPr>
                      </pic:pic>
                    </a:graphicData>
                  </a:graphic>
                </wp:inline>
              </w:drawing>
            </w:r>
          </w:p>
        </w:tc>
      </w:tr>
    </w:tbl>
    <w:p w:rsidR="00E903D4" w:rsidRDefault="00E903D4" w:rsidP="00E903D4">
      <w:pPr>
        <w:tabs>
          <w:tab w:val="left" w:pos="218"/>
        </w:tabs>
        <w:spacing w:after="0" w:line="480" w:lineRule="auto"/>
        <w:jc w:val="center"/>
        <w:rPr>
          <w:rFonts w:ascii="Times New Roman" w:eastAsia="Times New Roman" w:hAnsi="Times New Roman"/>
          <w:sz w:val="24"/>
          <w:szCs w:val="24"/>
          <w:lang w:val="en-US"/>
        </w:rPr>
      </w:pPr>
      <w:r>
        <w:rPr>
          <w:rFonts w:ascii="Times New Roman" w:eastAsia="Times New Roman" w:hAnsi="Times New Roman"/>
          <w:b/>
          <w:sz w:val="24"/>
          <w:szCs w:val="24"/>
          <w:lang w:val="en-US"/>
        </w:rPr>
        <w:t>Figure 3</w:t>
      </w:r>
      <w:r>
        <w:rPr>
          <w:rFonts w:ascii="Times New Roman" w:eastAsia="Times New Roman" w:hAnsi="Times New Roman"/>
          <w:sz w:val="24"/>
          <w:szCs w:val="24"/>
          <w:lang w:val="en-US"/>
        </w:rPr>
        <w:t>. Sampling 15 g of soil and mixed with 1 kg of soil</w:t>
      </w:r>
    </w:p>
    <w:p w:rsidR="00090713" w:rsidRPr="00E903D4" w:rsidRDefault="00090713" w:rsidP="00090713">
      <w:pPr>
        <w:tabs>
          <w:tab w:val="left" w:pos="218"/>
        </w:tabs>
        <w:spacing w:after="0" w:line="480" w:lineRule="auto"/>
        <w:jc w:val="both"/>
        <w:rPr>
          <w:rFonts w:ascii="Times New Roman" w:eastAsia="Times New Roman" w:hAnsi="Times New Roman"/>
          <w:b/>
          <w:i/>
          <w:sz w:val="24"/>
          <w:szCs w:val="24"/>
          <w:lang w:val="en-US"/>
        </w:rPr>
      </w:pPr>
    </w:p>
    <w:p w:rsidR="00A96628" w:rsidRPr="0069252A" w:rsidRDefault="00A96628" w:rsidP="00090713">
      <w:pPr>
        <w:tabs>
          <w:tab w:val="left" w:pos="202"/>
        </w:tabs>
        <w:spacing w:after="0" w:line="480" w:lineRule="auto"/>
        <w:jc w:val="center"/>
        <w:rPr>
          <w:rFonts w:ascii="Times New Roman" w:eastAsia="Times New Roman" w:hAnsi="Times New Roman"/>
          <w:b/>
          <w:sz w:val="24"/>
          <w:szCs w:val="24"/>
        </w:rPr>
      </w:pPr>
      <w:r w:rsidRPr="0069252A">
        <w:rPr>
          <w:rFonts w:ascii="Times New Roman" w:eastAsia="Times New Roman" w:hAnsi="Times New Roman"/>
          <w:b/>
          <w:sz w:val="24"/>
          <w:szCs w:val="24"/>
        </w:rPr>
        <w:t>RESULTS AND DISCUSSION</w:t>
      </w:r>
    </w:p>
    <w:p w:rsidR="00E903D4" w:rsidRDefault="00E903D4" w:rsidP="00E903D4">
      <w:pPr>
        <w:tabs>
          <w:tab w:val="left" w:pos="220"/>
        </w:tabs>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Observations show that the higher the concentration of PAM in the water, the more viscous the solution and shaped like glue</w:t>
      </w:r>
      <w:r>
        <w:rPr>
          <w:rFonts w:ascii="Times New Roman" w:eastAsia="Times New Roman" w:hAnsi="Times New Roman"/>
          <w:b/>
          <w:sz w:val="24"/>
          <w:szCs w:val="24"/>
          <w:lang w:val="en-US"/>
        </w:rPr>
        <w:t xml:space="preserve"> (</w:t>
      </w:r>
      <w:r>
        <w:rPr>
          <w:rFonts w:ascii="Times New Roman" w:eastAsia="Times New Roman" w:hAnsi="Times New Roman"/>
          <w:sz w:val="24"/>
          <w:szCs w:val="24"/>
          <w:lang w:val="en-US"/>
        </w:rPr>
        <w:t xml:space="preserve">Figure 4). While SAP is a polymer which is a material capable of absorbing up to 200 times the weight of liquid hydrogel material. When the SAP material is mixed with water it will form a gel structure and maintain the water content it absorbs. SAP is made from acrylic acid monomer as raw material, plus cross-linking through suspension polymerization. SAP </w:t>
      </w:r>
      <w:r>
        <w:rPr>
          <w:rFonts w:ascii="Times New Roman" w:eastAsia="Times New Roman" w:hAnsi="Times New Roman"/>
          <w:sz w:val="24"/>
          <w:szCs w:val="24"/>
          <w:lang w:val="en-US"/>
        </w:rPr>
        <w:lastRenderedPageBreak/>
        <w:t>is a water retaining material that functions effectively to bind water, it is evident from the results of laboratory observations that it is clear that the SAP solution is in the form of thick gel bubbles.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046"/>
      </w:tblGrid>
      <w:tr w:rsidR="00E903D4" w:rsidTr="00DD483D">
        <w:tc>
          <w:tcPr>
            <w:tcW w:w="4808" w:type="dxa"/>
          </w:tcPr>
          <w:p w:rsidR="00E903D4" w:rsidRDefault="00E903D4" w:rsidP="00DD483D">
            <w:pPr>
              <w:spacing w:line="240" w:lineRule="auto"/>
              <w:jc w:val="both"/>
              <w:rPr>
                <w:rFonts w:ascii="Book Antiqua" w:hAnsi="Book Antiqua"/>
                <w:sz w:val="24"/>
                <w:szCs w:val="24"/>
                <w:lang w:val="en-US"/>
              </w:rPr>
            </w:pPr>
            <w:r>
              <w:rPr>
                <w:lang w:val="en-US"/>
              </w:rPr>
              <w:t xml:space="preserve"> </w:t>
            </w:r>
            <w:r>
              <w:rPr>
                <w:noProof/>
                <w:lang w:val="en-US"/>
              </w:rPr>
              <w:drawing>
                <wp:inline distT="0" distB="0" distL="114300" distR="114300" wp14:anchorId="5A530C4D" wp14:editId="3F0BDBE9">
                  <wp:extent cx="2686050" cy="1029335"/>
                  <wp:effectExtent l="19050" t="19050" r="0" b="0"/>
                  <wp:docPr id="5129" name="Picture 5129"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9" name="Picture 5129" descr="12"/>
                          <pic:cNvPicPr>
                            <a:picLocks noChangeAspect="1"/>
                          </pic:cNvPicPr>
                        </pic:nvPicPr>
                        <pic:blipFill>
                          <a:blip r:embed="rId19"/>
                          <a:stretch>
                            <a:fillRect/>
                          </a:stretch>
                        </pic:blipFill>
                        <pic:spPr>
                          <a:xfrm>
                            <a:off x="0" y="0"/>
                            <a:ext cx="2681083" cy="1027839"/>
                          </a:xfrm>
                          <a:prstGeom prst="rect">
                            <a:avLst/>
                          </a:prstGeom>
                          <a:noFill/>
                          <a:ln w="12700" cmpd="sng">
                            <a:solidFill>
                              <a:schemeClr val="accent1">
                                <a:shade val="50000"/>
                              </a:schemeClr>
                            </a:solidFill>
                            <a:prstDash val="solid"/>
                          </a:ln>
                        </pic:spPr>
                      </pic:pic>
                    </a:graphicData>
                  </a:graphic>
                </wp:inline>
              </w:drawing>
            </w:r>
          </w:p>
          <w:p w:rsidR="00E903D4" w:rsidRDefault="00E903D4" w:rsidP="00DD483D">
            <w:pPr>
              <w:spacing w:line="240" w:lineRule="auto"/>
              <w:jc w:val="both"/>
              <w:rPr>
                <w:rFonts w:ascii="Book Antiqua" w:hAnsi="Book Antiqua"/>
                <w:sz w:val="24"/>
                <w:szCs w:val="24"/>
                <w:lang w:val="en-US"/>
              </w:rPr>
            </w:pPr>
            <w:r>
              <w:rPr>
                <w:rFonts w:ascii="Book Antiqua" w:hAnsi="Book Antiqua"/>
                <w:b/>
                <w:bCs/>
                <w:sz w:val="24"/>
                <w:szCs w:val="24"/>
                <w:lang w:val="zh-CN"/>
              </w:rPr>
              <w:t xml:space="preserve">SAP                </w:t>
            </w:r>
            <w:r>
              <w:rPr>
                <w:rFonts w:ascii="Book Antiqua" w:hAnsi="Book Antiqua"/>
                <w:b/>
                <w:bCs/>
                <w:sz w:val="24"/>
                <w:szCs w:val="24"/>
                <w:lang w:val="en-US"/>
              </w:rPr>
              <w:t xml:space="preserve">    </w:t>
            </w:r>
            <w:r>
              <w:rPr>
                <w:rFonts w:ascii="Book Antiqua" w:hAnsi="Book Antiqua"/>
                <w:b/>
                <w:bCs/>
                <w:sz w:val="24"/>
                <w:szCs w:val="24"/>
                <w:lang w:val="zh-CN"/>
              </w:rPr>
              <w:t xml:space="preserve">   PAM          </w:t>
            </w:r>
            <w:r>
              <w:rPr>
                <w:rFonts w:ascii="Book Antiqua" w:hAnsi="Book Antiqua"/>
                <w:b/>
                <w:bCs/>
                <w:sz w:val="24"/>
                <w:szCs w:val="24"/>
                <w:lang w:val="en-US"/>
              </w:rPr>
              <w:t xml:space="preserve">    </w:t>
            </w:r>
            <w:r>
              <w:rPr>
                <w:rFonts w:ascii="Book Antiqua" w:hAnsi="Book Antiqua"/>
                <w:b/>
                <w:bCs/>
                <w:sz w:val="24"/>
                <w:szCs w:val="24"/>
                <w:lang w:val="zh-CN"/>
              </w:rPr>
              <w:t xml:space="preserve"> AIR                 </w:t>
            </w:r>
            <w:r>
              <w:rPr>
                <w:rFonts w:ascii="Book Antiqua" w:hAnsi="Book Antiqua"/>
                <w:b/>
                <w:bCs/>
                <w:sz w:val="24"/>
                <w:szCs w:val="24"/>
                <w:lang w:val="en-US"/>
              </w:rPr>
              <w:t xml:space="preserve"> </w:t>
            </w:r>
            <w:r>
              <w:rPr>
                <w:rFonts w:ascii="Book Antiqua" w:hAnsi="Book Antiqua"/>
                <w:b/>
                <w:bCs/>
                <w:sz w:val="24"/>
                <w:szCs w:val="24"/>
                <w:lang w:val="zh-CN"/>
              </w:rPr>
              <w:t xml:space="preserve"> </w:t>
            </w:r>
          </w:p>
        </w:tc>
        <w:tc>
          <w:tcPr>
            <w:tcW w:w="5046" w:type="dxa"/>
          </w:tcPr>
          <w:p w:rsidR="00E903D4" w:rsidRDefault="00E903D4" w:rsidP="00DD483D">
            <w:pPr>
              <w:spacing w:line="240" w:lineRule="auto"/>
              <w:jc w:val="both"/>
              <w:rPr>
                <w:rFonts w:ascii="Book Antiqua" w:hAnsi="Book Antiqua"/>
                <w:sz w:val="24"/>
                <w:szCs w:val="24"/>
                <w:lang w:val="en-US"/>
              </w:rPr>
            </w:pPr>
            <w:r>
              <w:rPr>
                <w:noProof/>
                <w:lang w:val="en-US"/>
              </w:rPr>
              <w:drawing>
                <wp:inline distT="0" distB="0" distL="114300" distR="114300" wp14:anchorId="6C7BF6B3" wp14:editId="6AB412E2">
                  <wp:extent cx="3040380" cy="1020445"/>
                  <wp:effectExtent l="19050" t="19050" r="7620" b="8255"/>
                  <wp:docPr id="5130" name="Picture 5130"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 name="Picture 5130" descr="13"/>
                          <pic:cNvPicPr>
                            <a:picLocks noChangeAspect="1"/>
                          </pic:cNvPicPr>
                        </pic:nvPicPr>
                        <pic:blipFill>
                          <a:blip r:embed="rId20"/>
                          <a:stretch>
                            <a:fillRect/>
                          </a:stretch>
                        </pic:blipFill>
                        <pic:spPr>
                          <a:xfrm>
                            <a:off x="0" y="0"/>
                            <a:ext cx="3030505" cy="1017233"/>
                          </a:xfrm>
                          <a:prstGeom prst="rect">
                            <a:avLst/>
                          </a:prstGeom>
                          <a:noFill/>
                          <a:ln w="12700" cmpd="sng">
                            <a:solidFill>
                              <a:schemeClr val="accent1">
                                <a:shade val="50000"/>
                              </a:schemeClr>
                            </a:solidFill>
                            <a:prstDash val="solid"/>
                          </a:ln>
                        </pic:spPr>
                      </pic:pic>
                    </a:graphicData>
                  </a:graphic>
                </wp:inline>
              </w:drawing>
            </w:r>
          </w:p>
          <w:p w:rsidR="00E903D4" w:rsidRDefault="00E903D4" w:rsidP="00DD483D">
            <w:pPr>
              <w:spacing w:line="240" w:lineRule="auto"/>
              <w:jc w:val="both"/>
              <w:rPr>
                <w:rFonts w:ascii="Book Antiqua" w:hAnsi="Book Antiqua"/>
                <w:sz w:val="24"/>
                <w:szCs w:val="24"/>
                <w:lang w:val="en-US"/>
              </w:rPr>
            </w:pPr>
            <w:r>
              <w:rPr>
                <w:rFonts w:ascii="Book Antiqua" w:hAnsi="Book Antiqua"/>
                <w:b/>
                <w:bCs/>
                <w:sz w:val="24"/>
                <w:szCs w:val="24"/>
                <w:lang w:val="en-US"/>
              </w:rPr>
              <w:t xml:space="preserve">      </w:t>
            </w:r>
            <w:r>
              <w:rPr>
                <w:rFonts w:ascii="Book Antiqua" w:hAnsi="Book Antiqua"/>
                <w:b/>
                <w:bCs/>
                <w:sz w:val="24"/>
                <w:szCs w:val="24"/>
                <w:lang w:val="zh-CN"/>
              </w:rPr>
              <w:t xml:space="preserve">SAP                </w:t>
            </w:r>
            <w:r>
              <w:rPr>
                <w:rFonts w:ascii="Book Antiqua" w:hAnsi="Book Antiqua"/>
                <w:b/>
                <w:bCs/>
                <w:sz w:val="24"/>
                <w:szCs w:val="24"/>
                <w:lang w:val="en-US"/>
              </w:rPr>
              <w:t xml:space="preserve"> </w:t>
            </w:r>
            <w:r>
              <w:rPr>
                <w:rFonts w:ascii="Book Antiqua" w:hAnsi="Book Antiqua"/>
                <w:b/>
                <w:bCs/>
                <w:sz w:val="24"/>
                <w:szCs w:val="24"/>
                <w:lang w:val="zh-CN"/>
              </w:rPr>
              <w:t xml:space="preserve">  PAM        </w:t>
            </w:r>
            <w:r>
              <w:rPr>
                <w:rFonts w:ascii="Book Antiqua" w:hAnsi="Book Antiqua"/>
                <w:b/>
                <w:bCs/>
                <w:sz w:val="24"/>
                <w:szCs w:val="24"/>
                <w:lang w:val="en-US"/>
              </w:rPr>
              <w:t xml:space="preserve">          </w:t>
            </w:r>
            <w:r>
              <w:rPr>
                <w:rFonts w:ascii="Book Antiqua" w:hAnsi="Book Antiqua"/>
                <w:b/>
                <w:bCs/>
                <w:sz w:val="24"/>
                <w:szCs w:val="24"/>
                <w:lang w:val="zh-CN"/>
              </w:rPr>
              <w:t xml:space="preserve">  AIR</w:t>
            </w:r>
          </w:p>
        </w:tc>
      </w:tr>
      <w:tr w:rsidR="00E903D4" w:rsidTr="00DD483D">
        <w:tc>
          <w:tcPr>
            <w:tcW w:w="4808" w:type="dxa"/>
          </w:tcPr>
          <w:p w:rsidR="00E903D4" w:rsidRDefault="00E903D4" w:rsidP="00DD483D">
            <w:pPr>
              <w:spacing w:line="360" w:lineRule="auto"/>
              <w:jc w:val="center"/>
              <w:rPr>
                <w:rFonts w:ascii="Book Antiqua" w:hAnsi="Book Antiqua"/>
                <w:sz w:val="24"/>
                <w:szCs w:val="24"/>
                <w:lang w:val="en-US"/>
              </w:rPr>
            </w:pPr>
            <w:r>
              <w:rPr>
                <w:rFonts w:ascii="Book Antiqua" w:hAnsi="Book Antiqua"/>
                <w:sz w:val="24"/>
                <w:szCs w:val="24"/>
                <w:lang w:val="en-US"/>
              </w:rPr>
              <w:t>(1:200)</w:t>
            </w:r>
          </w:p>
        </w:tc>
        <w:tc>
          <w:tcPr>
            <w:tcW w:w="5046" w:type="dxa"/>
          </w:tcPr>
          <w:p w:rsidR="00E903D4" w:rsidRDefault="00E903D4" w:rsidP="00DD483D">
            <w:pPr>
              <w:spacing w:line="360" w:lineRule="auto"/>
              <w:jc w:val="center"/>
              <w:rPr>
                <w:rFonts w:ascii="Book Antiqua" w:hAnsi="Book Antiqua"/>
                <w:sz w:val="24"/>
                <w:szCs w:val="24"/>
                <w:lang w:val="en-US"/>
              </w:rPr>
            </w:pPr>
            <w:r>
              <w:rPr>
                <w:rFonts w:ascii="Book Antiqua" w:hAnsi="Book Antiqua"/>
                <w:sz w:val="24"/>
                <w:szCs w:val="24"/>
                <w:lang w:val="zh-CN"/>
              </w:rPr>
              <w:t>(1:300)</w:t>
            </w:r>
          </w:p>
        </w:tc>
      </w:tr>
    </w:tbl>
    <w:p w:rsidR="00E903D4" w:rsidRDefault="00E903D4" w:rsidP="00E903D4">
      <w:pPr>
        <w:spacing w:line="360" w:lineRule="auto"/>
        <w:jc w:val="center"/>
        <w:rPr>
          <w:rFonts w:ascii="Book Antiqua" w:hAnsi="Book Antiqua"/>
          <w:sz w:val="24"/>
          <w:szCs w:val="24"/>
          <w:lang w:val="zh-CN"/>
        </w:rPr>
      </w:pPr>
      <w:r>
        <w:rPr>
          <w:rFonts w:ascii="Times New Roman" w:eastAsia="Times New Roman" w:hAnsi="Times New Roman"/>
          <w:b/>
          <w:sz w:val="24"/>
          <w:szCs w:val="24"/>
          <w:lang w:val="en-US"/>
        </w:rPr>
        <w:t>Figure 4.</w:t>
      </w:r>
      <w:r>
        <w:rPr>
          <w:rFonts w:ascii="Times New Roman" w:eastAsia="Times New Roman" w:hAnsi="Times New Roman"/>
          <w:sz w:val="24"/>
          <w:szCs w:val="24"/>
          <w:lang w:val="en-US"/>
        </w:rPr>
        <w:t xml:space="preserve"> </w:t>
      </w:r>
      <w:r>
        <w:rPr>
          <w:rFonts w:ascii="Book Antiqua" w:hAnsi="Book Antiqua"/>
          <w:sz w:val="24"/>
          <w:szCs w:val="24"/>
          <w:lang w:val="zh-CN"/>
        </w:rPr>
        <w:t>Comparison of the results of dissolving SAP and PAM</w:t>
      </w:r>
    </w:p>
    <w:p w:rsidR="00E903D4" w:rsidRDefault="00E903D4" w:rsidP="00E903D4">
      <w:pPr>
        <w:spacing w:line="360" w:lineRule="auto"/>
        <w:jc w:val="both"/>
        <w:rPr>
          <w:rFonts w:ascii="Times New Roman" w:hAnsi="Times New Roman"/>
          <w:sz w:val="24"/>
          <w:szCs w:val="24"/>
          <w:lang w:val="en-US"/>
        </w:rPr>
      </w:pPr>
      <w:r>
        <w:rPr>
          <w:lang w:val="zh-CN"/>
        </w:rPr>
        <w:t xml:space="preserve">     </w:t>
      </w:r>
      <w:r>
        <w:rPr>
          <w:rFonts w:ascii="Times New Roman" w:hAnsi="Times New Roman"/>
          <w:sz w:val="24"/>
          <w:szCs w:val="24"/>
          <w:lang w:val="zh-CN"/>
        </w:rPr>
        <w:t>From the results of research conducted by Busscher, et al. (2007) that the application of Polyacrylamide (PAM) with a dose of 120 mg Kg</w:t>
      </w:r>
      <w:r>
        <w:rPr>
          <w:rFonts w:ascii="Times New Roman" w:hAnsi="Times New Roman"/>
          <w:sz w:val="24"/>
          <w:szCs w:val="24"/>
          <w:vertAlign w:val="superscript"/>
          <w:lang w:val="zh-CN"/>
        </w:rPr>
        <w:t>-1</w:t>
      </w:r>
      <w:r>
        <w:rPr>
          <w:rFonts w:ascii="Times New Roman" w:hAnsi="Times New Roman"/>
          <w:sz w:val="24"/>
          <w:szCs w:val="24"/>
          <w:lang w:val="zh-CN"/>
        </w:rPr>
        <w:t xml:space="preserve">, can increase and improve the aggregation of loamy sand textured soils carried out in America.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903D4" w:rsidTr="00DD483D">
        <w:tc>
          <w:tcPr>
            <w:tcW w:w="4927" w:type="dxa"/>
          </w:tcPr>
          <w:p w:rsidR="00E903D4" w:rsidRDefault="00E903D4" w:rsidP="00DD483D">
            <w:pPr>
              <w:spacing w:line="360" w:lineRule="auto"/>
              <w:jc w:val="both"/>
              <w:rPr>
                <w:rFonts w:ascii="Times New Roman" w:hAnsi="Times New Roman"/>
                <w:sz w:val="24"/>
                <w:szCs w:val="24"/>
                <w:lang w:val="en-US"/>
              </w:rPr>
            </w:pPr>
            <w:r>
              <w:rPr>
                <w:noProof/>
                <w:lang w:val="en-US"/>
              </w:rPr>
              <w:drawing>
                <wp:inline distT="0" distB="0" distL="114300" distR="114300" wp14:anchorId="3763E9F2" wp14:editId="0F12AD8D">
                  <wp:extent cx="2827655" cy="1564640"/>
                  <wp:effectExtent l="19050" t="19050" r="0" b="0"/>
                  <wp:docPr id="5137" name="Picture 5137" descr="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 name="Picture 5137" descr="145"/>
                          <pic:cNvPicPr>
                            <a:picLocks noChangeAspect="1"/>
                          </pic:cNvPicPr>
                        </pic:nvPicPr>
                        <pic:blipFill>
                          <a:blip r:embed="rId21"/>
                          <a:stretch>
                            <a:fillRect/>
                          </a:stretch>
                        </pic:blipFill>
                        <pic:spPr>
                          <a:xfrm>
                            <a:off x="0" y="0"/>
                            <a:ext cx="2826249" cy="1564005"/>
                          </a:xfrm>
                          <a:prstGeom prst="rect">
                            <a:avLst/>
                          </a:prstGeom>
                          <a:noFill/>
                          <a:ln w="12700" cmpd="sng">
                            <a:solidFill>
                              <a:schemeClr val="accent1">
                                <a:shade val="50000"/>
                              </a:schemeClr>
                            </a:solidFill>
                            <a:prstDash val="solid"/>
                          </a:ln>
                        </pic:spPr>
                      </pic:pic>
                    </a:graphicData>
                  </a:graphic>
                </wp:inline>
              </w:drawing>
            </w:r>
          </w:p>
        </w:tc>
        <w:tc>
          <w:tcPr>
            <w:tcW w:w="4927" w:type="dxa"/>
          </w:tcPr>
          <w:p w:rsidR="00E903D4" w:rsidRDefault="00E903D4" w:rsidP="00DD483D">
            <w:pPr>
              <w:spacing w:line="360" w:lineRule="auto"/>
              <w:jc w:val="both"/>
              <w:rPr>
                <w:rFonts w:ascii="Times New Roman" w:hAnsi="Times New Roman"/>
                <w:sz w:val="24"/>
                <w:szCs w:val="24"/>
                <w:lang w:val="en-US"/>
              </w:rPr>
            </w:pPr>
            <w:r>
              <w:rPr>
                <w:noProof/>
                <w:lang w:val="en-US"/>
              </w:rPr>
              <w:drawing>
                <wp:inline distT="0" distB="0" distL="114300" distR="114300" wp14:anchorId="307FE45A" wp14:editId="356827FD">
                  <wp:extent cx="2817495" cy="1584325"/>
                  <wp:effectExtent l="19050" t="19050" r="1905" b="0"/>
                  <wp:docPr id="5121" name="Picture 5121"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1" name="Picture 5121" descr="100"/>
                          <pic:cNvPicPr>
                            <a:picLocks noChangeAspect="1"/>
                          </pic:cNvPicPr>
                        </pic:nvPicPr>
                        <pic:blipFill>
                          <a:blip r:embed="rId22"/>
                          <a:stretch>
                            <a:fillRect/>
                          </a:stretch>
                        </pic:blipFill>
                        <pic:spPr>
                          <a:xfrm>
                            <a:off x="0" y="0"/>
                            <a:ext cx="2814382" cy="1582814"/>
                          </a:xfrm>
                          <a:prstGeom prst="rect">
                            <a:avLst/>
                          </a:prstGeom>
                          <a:noFill/>
                          <a:ln w="12700" cmpd="sng">
                            <a:solidFill>
                              <a:schemeClr val="accent1">
                                <a:shade val="50000"/>
                              </a:schemeClr>
                            </a:solidFill>
                            <a:prstDash val="solid"/>
                          </a:ln>
                        </pic:spPr>
                      </pic:pic>
                    </a:graphicData>
                  </a:graphic>
                </wp:inline>
              </w:drawing>
            </w:r>
          </w:p>
        </w:tc>
      </w:tr>
    </w:tbl>
    <w:p w:rsidR="00E903D4" w:rsidRDefault="00E903D4" w:rsidP="00E903D4">
      <w:pPr>
        <w:spacing w:line="360" w:lineRule="auto"/>
        <w:jc w:val="center"/>
        <w:rPr>
          <w:rFonts w:ascii="Times New Roman" w:hAnsi="Times New Roman"/>
          <w:sz w:val="24"/>
          <w:szCs w:val="24"/>
          <w:lang w:val="en-US"/>
        </w:rPr>
      </w:pPr>
      <w:r>
        <w:rPr>
          <w:rFonts w:ascii="Times New Roman" w:hAnsi="Times New Roman"/>
          <w:b/>
          <w:sz w:val="24"/>
          <w:szCs w:val="24"/>
          <w:lang w:val="en-US"/>
        </w:rPr>
        <w:t>Figure 5</w:t>
      </w:r>
      <w:r>
        <w:rPr>
          <w:rFonts w:ascii="Times New Roman" w:hAnsi="Times New Roman"/>
          <w:sz w:val="24"/>
          <w:szCs w:val="24"/>
          <w:lang w:val="en-US"/>
        </w:rPr>
        <w:t>. PAM and SAP Solution Filtering</w:t>
      </w:r>
    </w:p>
    <w:p w:rsidR="00E903D4" w:rsidRDefault="00E903D4" w:rsidP="00E903D4">
      <w:pPr>
        <w:spacing w:line="360" w:lineRule="auto"/>
        <w:ind w:firstLine="284"/>
        <w:jc w:val="both"/>
        <w:rPr>
          <w:rFonts w:ascii="Book Antiqua" w:hAnsi="Book Antiqua"/>
          <w:sz w:val="24"/>
          <w:szCs w:val="24"/>
          <w:lang w:val="en-US"/>
        </w:rPr>
      </w:pPr>
      <w:r>
        <w:rPr>
          <w:rFonts w:ascii="Book Antiqua" w:hAnsi="Book Antiqua"/>
          <w:sz w:val="24"/>
          <w:szCs w:val="24"/>
          <w:lang w:val="zh-CN"/>
        </w:rPr>
        <w:t>The soil that is applied to SAP will increase its field capacity, this proves that SAP is a water retaining material that is able to increase the water holding capacity of the ultisol soil used for the experiment (Figure 6).</w:t>
      </w:r>
      <w:r>
        <w:rPr>
          <w:rFonts w:ascii="Book Antiqua" w:hAnsi="Book Antiqua"/>
          <w:sz w:val="24"/>
          <w:szCs w:val="24"/>
          <w:lang w:val="en-US"/>
        </w:rPr>
        <w:t xml:space="preserve"> SAP can also reduce the rate of water losses on the ultisol soil used for the experiment (Figure 7). This is very beneficial in agriculture because the irrigation interval in the dry season can be longer, so it will be more cost efficient. </w:t>
      </w:r>
    </w:p>
    <w:p w:rsidR="00E903D4" w:rsidRDefault="00E903D4" w:rsidP="00E903D4">
      <w:pPr>
        <w:spacing w:line="240" w:lineRule="auto"/>
        <w:ind w:firstLine="284"/>
        <w:jc w:val="both"/>
        <w:rPr>
          <w:rFonts w:ascii="Book Antiqua" w:hAnsi="Book Antiqua"/>
          <w:sz w:val="24"/>
          <w:szCs w:val="24"/>
          <w:lang w:val="en-US"/>
        </w:rPr>
      </w:pPr>
      <w:r>
        <w:rPr>
          <w:noProof/>
          <w:lang w:val="en-US"/>
        </w:rPr>
        <w:lastRenderedPageBreak/>
        <w:drawing>
          <wp:inline distT="0" distB="0" distL="114300" distR="114300" wp14:anchorId="50DA58C7" wp14:editId="638CB477">
            <wp:extent cx="5613400" cy="2083435"/>
            <wp:effectExtent l="0" t="0" r="0" b="0"/>
            <wp:docPr id="8197" name="Picture 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 name="Picture 8197"/>
                    <pic:cNvPicPr>
                      <a:picLocks noChangeAspect="1"/>
                    </pic:cNvPicPr>
                  </pic:nvPicPr>
                  <pic:blipFill>
                    <a:blip r:embed="rId23"/>
                    <a:stretch>
                      <a:fillRect/>
                    </a:stretch>
                  </pic:blipFill>
                  <pic:spPr>
                    <a:xfrm>
                      <a:off x="0" y="0"/>
                      <a:ext cx="5617718" cy="2085365"/>
                    </a:xfrm>
                    <a:prstGeom prst="rect">
                      <a:avLst/>
                    </a:prstGeom>
                    <a:noFill/>
                    <a:ln w="9525">
                      <a:noFill/>
                    </a:ln>
                  </pic:spPr>
                </pic:pic>
              </a:graphicData>
            </a:graphic>
          </wp:inline>
        </w:drawing>
      </w:r>
    </w:p>
    <w:p w:rsidR="00E903D4" w:rsidRDefault="00E903D4" w:rsidP="00E903D4">
      <w:pPr>
        <w:pStyle w:val="ListParagraph"/>
        <w:numPr>
          <w:ilvl w:val="0"/>
          <w:numId w:val="4"/>
        </w:numPr>
        <w:tabs>
          <w:tab w:val="left" w:pos="218"/>
        </w:tabs>
        <w:spacing w:after="0"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K (100 g + 0 g SAP), (b) A (100 g + 4 g SAP), (c) B (100 g + 8.5 SAP) and (d) C (100 g + 10 g SAP)</w:t>
      </w:r>
    </w:p>
    <w:p w:rsidR="00E903D4" w:rsidRDefault="00E903D4" w:rsidP="00E903D4">
      <w:pPr>
        <w:pStyle w:val="ListParagraph"/>
        <w:tabs>
          <w:tab w:val="left" w:pos="218"/>
        </w:tabs>
        <w:spacing w:after="0" w:line="240" w:lineRule="auto"/>
        <w:rPr>
          <w:rFonts w:ascii="Times New Roman" w:eastAsia="Times New Roman" w:hAnsi="Times New Roman"/>
          <w:sz w:val="20"/>
          <w:szCs w:val="20"/>
          <w:lang w:val="en-US"/>
        </w:rPr>
      </w:pPr>
    </w:p>
    <w:p w:rsidR="00E903D4" w:rsidRDefault="00E903D4" w:rsidP="00E903D4">
      <w:pPr>
        <w:tabs>
          <w:tab w:val="left" w:pos="220"/>
        </w:tabs>
        <w:spacing w:after="0" w:line="480" w:lineRule="auto"/>
        <w:jc w:val="center"/>
        <w:rPr>
          <w:rFonts w:ascii="Times New Roman" w:eastAsia="Times New Roman" w:hAnsi="Times New Roman"/>
          <w:sz w:val="24"/>
          <w:szCs w:val="24"/>
          <w:lang w:val="en-US"/>
        </w:rPr>
      </w:pPr>
      <w:r>
        <w:rPr>
          <w:rFonts w:ascii="Times New Roman" w:eastAsia="Times New Roman" w:hAnsi="Times New Roman"/>
          <w:b/>
          <w:sz w:val="24"/>
          <w:szCs w:val="24"/>
          <w:lang w:val="en-US"/>
        </w:rPr>
        <w:t>Figure 6.</w:t>
      </w:r>
      <w:r>
        <w:rPr>
          <w:rFonts w:ascii="Times New Roman" w:eastAsia="Times New Roman" w:hAnsi="Times New Roman"/>
          <w:sz w:val="24"/>
          <w:szCs w:val="24"/>
          <w:lang w:val="en-US"/>
        </w:rPr>
        <w:t xml:space="preserve"> Field capacity of soil treated with SAP</w:t>
      </w:r>
    </w:p>
    <w:p w:rsidR="00E903D4" w:rsidRDefault="00E903D4" w:rsidP="00E903D4">
      <w:pPr>
        <w:tabs>
          <w:tab w:val="left" w:pos="220"/>
        </w:tabs>
        <w:spacing w:after="0" w:line="240" w:lineRule="auto"/>
        <w:jc w:val="both"/>
        <w:rPr>
          <w:rFonts w:ascii="Times New Roman" w:eastAsia="Times New Roman" w:hAnsi="Times New Roman"/>
          <w:sz w:val="24"/>
          <w:szCs w:val="24"/>
          <w:lang w:val="en-US"/>
        </w:rPr>
      </w:pPr>
      <w:r>
        <w:rPr>
          <w:noProof/>
          <w:lang w:val="en-US"/>
        </w:rPr>
        <w:drawing>
          <wp:inline distT="0" distB="0" distL="114300" distR="114300" wp14:anchorId="2749DA16" wp14:editId="5740513D">
            <wp:extent cx="6077585" cy="2264410"/>
            <wp:effectExtent l="19050" t="19050" r="0" b="2540"/>
            <wp:docPr id="8198" name="Picture 8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 name="Picture 8198"/>
                    <pic:cNvPicPr>
                      <a:picLocks noChangeAspect="1"/>
                    </pic:cNvPicPr>
                  </pic:nvPicPr>
                  <pic:blipFill>
                    <a:blip r:embed="rId24"/>
                    <a:stretch>
                      <a:fillRect/>
                    </a:stretch>
                  </pic:blipFill>
                  <pic:spPr>
                    <a:xfrm>
                      <a:off x="0" y="0"/>
                      <a:ext cx="6089658" cy="2269101"/>
                    </a:xfrm>
                    <a:prstGeom prst="rect">
                      <a:avLst/>
                    </a:prstGeom>
                    <a:noFill/>
                    <a:ln w="9525" cap="flat" cmpd="sng">
                      <a:solidFill>
                        <a:schemeClr val="tx1"/>
                      </a:solidFill>
                      <a:prstDash val="solid"/>
                      <a:miter/>
                      <a:headEnd type="none" w="med" len="med"/>
                      <a:tailEnd type="none" w="med" len="med"/>
                    </a:ln>
                  </pic:spPr>
                </pic:pic>
              </a:graphicData>
            </a:graphic>
          </wp:inline>
        </w:drawing>
      </w:r>
    </w:p>
    <w:p w:rsidR="00E903D4" w:rsidRDefault="00E903D4" w:rsidP="00E903D4">
      <w:pPr>
        <w:pStyle w:val="ListParagraph"/>
        <w:numPr>
          <w:ilvl w:val="0"/>
          <w:numId w:val="5"/>
        </w:numPr>
        <w:tabs>
          <w:tab w:val="left" w:pos="218"/>
        </w:tabs>
        <w:spacing w:after="0"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K (100 g + 0 g SAP), (b) A (100 g + 4 g SAP), (c) B (100 g + 8.5 SAP) and (d) C (100 g + 10 g SAP)</w:t>
      </w:r>
    </w:p>
    <w:p w:rsidR="00E903D4" w:rsidRDefault="00E903D4" w:rsidP="00E903D4">
      <w:pPr>
        <w:tabs>
          <w:tab w:val="left" w:pos="220"/>
        </w:tabs>
        <w:spacing w:after="0" w:line="240" w:lineRule="auto"/>
        <w:jc w:val="center"/>
        <w:rPr>
          <w:rFonts w:ascii="Times New Roman" w:eastAsia="Times New Roman" w:hAnsi="Times New Roman"/>
          <w:sz w:val="24"/>
          <w:szCs w:val="24"/>
          <w:lang w:val="en-US"/>
        </w:rPr>
      </w:pPr>
    </w:p>
    <w:p w:rsidR="00E903D4" w:rsidRDefault="00E903D4" w:rsidP="00E903D4">
      <w:pPr>
        <w:tabs>
          <w:tab w:val="left" w:pos="220"/>
        </w:tabs>
        <w:spacing w:after="0" w:line="240" w:lineRule="auto"/>
        <w:jc w:val="center"/>
        <w:rPr>
          <w:rFonts w:ascii="Times New Roman" w:eastAsia="Times New Roman" w:hAnsi="Times New Roman"/>
          <w:sz w:val="24"/>
          <w:szCs w:val="24"/>
          <w:lang w:val="en-US"/>
        </w:rPr>
      </w:pPr>
      <w:r>
        <w:rPr>
          <w:rFonts w:ascii="Times New Roman" w:eastAsia="Times New Roman" w:hAnsi="Times New Roman"/>
          <w:b/>
          <w:sz w:val="24"/>
          <w:szCs w:val="24"/>
          <w:lang w:val="en-US"/>
        </w:rPr>
        <w:t>Figure 7.</w:t>
      </w:r>
      <w:r>
        <w:rPr>
          <w:rFonts w:ascii="Times New Roman" w:eastAsia="Times New Roman" w:hAnsi="Times New Roman"/>
          <w:sz w:val="24"/>
          <w:szCs w:val="24"/>
          <w:lang w:val="en-US"/>
        </w:rPr>
        <w:t xml:space="preserve"> Water loss in various SAP treatments</w:t>
      </w:r>
    </w:p>
    <w:p w:rsidR="00E903D4" w:rsidRDefault="00E903D4" w:rsidP="00E903D4">
      <w:pPr>
        <w:tabs>
          <w:tab w:val="left" w:pos="220"/>
        </w:tabs>
        <w:spacing w:after="0" w:line="240" w:lineRule="auto"/>
        <w:jc w:val="center"/>
        <w:rPr>
          <w:rFonts w:ascii="Times New Roman" w:eastAsia="Times New Roman" w:hAnsi="Times New Roman"/>
          <w:sz w:val="24"/>
          <w:szCs w:val="24"/>
          <w:lang w:val="en-US"/>
        </w:rPr>
      </w:pPr>
    </w:p>
    <w:p w:rsidR="00E903D4" w:rsidRDefault="00E903D4" w:rsidP="00E903D4">
      <w:pPr>
        <w:tabs>
          <w:tab w:val="left" w:pos="220"/>
        </w:tabs>
        <w:spacing w:after="0" w:line="240" w:lineRule="auto"/>
        <w:jc w:val="both"/>
        <w:rPr>
          <w:rFonts w:ascii="Times New Roman" w:eastAsia="Times New Roman" w:hAnsi="Times New Roman"/>
          <w:sz w:val="24"/>
          <w:szCs w:val="24"/>
          <w:lang w:val="en-US"/>
        </w:rPr>
      </w:pPr>
      <w:r>
        <w:rPr>
          <w:noProof/>
          <w:lang w:val="en-US"/>
        </w:rPr>
        <w:drawing>
          <wp:inline distT="0" distB="0" distL="114300" distR="114300" wp14:anchorId="06FF9E75" wp14:editId="176EABA6">
            <wp:extent cx="5911215" cy="2658110"/>
            <wp:effectExtent l="0" t="0" r="0" b="0"/>
            <wp:docPr id="9227" name="Picture 9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7" name="Picture 9227"/>
                    <pic:cNvPicPr>
                      <a:picLocks noChangeAspect="1"/>
                    </pic:cNvPicPr>
                  </pic:nvPicPr>
                  <pic:blipFill>
                    <a:blip r:embed="rId25"/>
                    <a:stretch>
                      <a:fillRect/>
                    </a:stretch>
                  </pic:blipFill>
                  <pic:spPr>
                    <a:xfrm>
                      <a:off x="0" y="0"/>
                      <a:ext cx="5907296" cy="2656159"/>
                    </a:xfrm>
                    <a:prstGeom prst="rect">
                      <a:avLst/>
                    </a:prstGeom>
                    <a:noFill/>
                    <a:ln w="9525">
                      <a:noFill/>
                    </a:ln>
                  </pic:spPr>
                </pic:pic>
              </a:graphicData>
            </a:graphic>
          </wp:inline>
        </w:drawing>
      </w:r>
    </w:p>
    <w:p w:rsidR="00E903D4" w:rsidRDefault="00E903D4" w:rsidP="00E903D4">
      <w:pPr>
        <w:pStyle w:val="ListParagraph"/>
        <w:numPr>
          <w:ilvl w:val="0"/>
          <w:numId w:val="6"/>
        </w:numPr>
        <w:tabs>
          <w:tab w:val="left" w:pos="218"/>
        </w:tabs>
        <w:spacing w:after="0"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K (100 g + 0 g SAP), (b) A (100 g + 4 g SAP), (c) B (100 g + 8.5 SAP) and (d) C (100 g + 10 g SAP)</w:t>
      </w:r>
    </w:p>
    <w:p w:rsidR="00E903D4" w:rsidRDefault="00E903D4" w:rsidP="00E903D4">
      <w:pPr>
        <w:tabs>
          <w:tab w:val="left" w:pos="220"/>
        </w:tabs>
        <w:spacing w:after="0" w:line="240" w:lineRule="auto"/>
        <w:jc w:val="center"/>
        <w:rPr>
          <w:rFonts w:ascii="Times New Roman" w:eastAsia="Times New Roman" w:hAnsi="Times New Roman"/>
          <w:sz w:val="24"/>
          <w:szCs w:val="24"/>
          <w:lang w:val="en-US"/>
        </w:rPr>
      </w:pPr>
    </w:p>
    <w:p w:rsidR="00E903D4" w:rsidRDefault="00E903D4" w:rsidP="00E903D4">
      <w:pPr>
        <w:tabs>
          <w:tab w:val="left" w:pos="220"/>
        </w:tabs>
        <w:spacing w:after="0" w:line="240" w:lineRule="auto"/>
        <w:jc w:val="center"/>
        <w:rPr>
          <w:rFonts w:ascii="Times New Roman" w:eastAsia="Times New Roman" w:hAnsi="Times New Roman"/>
          <w:sz w:val="24"/>
          <w:szCs w:val="24"/>
          <w:lang w:val="en-US"/>
        </w:rPr>
      </w:pPr>
      <w:r>
        <w:rPr>
          <w:rFonts w:ascii="Times New Roman" w:eastAsia="Times New Roman" w:hAnsi="Times New Roman"/>
          <w:b/>
          <w:sz w:val="24"/>
          <w:szCs w:val="24"/>
          <w:lang w:val="en-US"/>
        </w:rPr>
        <w:t>Figure 8</w:t>
      </w:r>
      <w:r>
        <w:rPr>
          <w:rFonts w:ascii="Times New Roman" w:eastAsia="Times New Roman" w:hAnsi="Times New Roman"/>
          <w:sz w:val="24"/>
          <w:szCs w:val="24"/>
          <w:lang w:val="en-US"/>
        </w:rPr>
        <w:t>. Trend of decreasing water content in various SAP treatments</w:t>
      </w:r>
    </w:p>
    <w:p w:rsidR="00E903D4" w:rsidRDefault="00E903D4" w:rsidP="00E903D4">
      <w:pPr>
        <w:tabs>
          <w:tab w:val="left" w:pos="220"/>
        </w:tabs>
        <w:spacing w:after="0" w:line="240" w:lineRule="auto"/>
        <w:jc w:val="center"/>
        <w:rPr>
          <w:rFonts w:ascii="Times New Roman" w:eastAsia="Times New Roman" w:hAnsi="Times New Roman"/>
          <w:sz w:val="24"/>
          <w:szCs w:val="24"/>
          <w:lang w:val="en-US"/>
        </w:rPr>
      </w:pPr>
    </w:p>
    <w:p w:rsidR="00E903D4" w:rsidRDefault="00E903D4" w:rsidP="00E903D4">
      <w:pPr>
        <w:tabs>
          <w:tab w:val="left" w:pos="220"/>
        </w:tabs>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 xml:space="preserve">Figure 8 shows that all SAP treatments, both at a dose of 4 g/100 g, a dose of 8.5 g/100 g, and 10 g/100g soil, had a higher water content than the control until the 12th day after treatment. This is in line with the research results that when SAP is applied and mixed with soil it can bind large amounts of water and nutrients and release slowly to plants under water-limited conditions (Azzam, 1983; Huttermann et al., 1999; Yazdani et al., 2007 in Islam, M. R., et al., 2011).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903D4" w:rsidTr="00DD483D">
        <w:tc>
          <w:tcPr>
            <w:tcW w:w="4927" w:type="dxa"/>
          </w:tcPr>
          <w:p w:rsidR="00E903D4" w:rsidRDefault="00E903D4" w:rsidP="00DD483D">
            <w:pPr>
              <w:tabs>
                <w:tab w:val="left" w:pos="220"/>
              </w:tabs>
              <w:spacing w:after="0" w:line="240" w:lineRule="auto"/>
              <w:jc w:val="both"/>
              <w:rPr>
                <w:rFonts w:ascii="Times New Roman" w:eastAsia="Times New Roman" w:hAnsi="Times New Roman"/>
                <w:sz w:val="24"/>
                <w:szCs w:val="24"/>
                <w:lang w:val="en-US"/>
              </w:rPr>
            </w:pPr>
            <w:r>
              <w:rPr>
                <w:noProof/>
                <w:lang w:val="en-US"/>
              </w:rPr>
              <w:drawing>
                <wp:inline distT="0" distB="0" distL="114300" distR="114300" wp14:anchorId="7F5D3732" wp14:editId="361B7D90">
                  <wp:extent cx="2966085" cy="1977390"/>
                  <wp:effectExtent l="0" t="0" r="0" b="0"/>
                  <wp:docPr id="9217" name="Picture 9217" descr="DSC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 name="Picture 9217" descr="DSC_0004"/>
                          <pic:cNvPicPr>
                            <a:picLocks noChangeAspect="1"/>
                          </pic:cNvPicPr>
                        </pic:nvPicPr>
                        <pic:blipFill>
                          <a:blip r:embed="rId26"/>
                          <a:stretch>
                            <a:fillRect/>
                          </a:stretch>
                        </pic:blipFill>
                        <pic:spPr>
                          <a:xfrm>
                            <a:off x="0" y="0"/>
                            <a:ext cx="2976373" cy="1984249"/>
                          </a:xfrm>
                          <a:prstGeom prst="rect">
                            <a:avLst/>
                          </a:prstGeom>
                          <a:noFill/>
                          <a:ln w="9525">
                            <a:noFill/>
                          </a:ln>
                        </pic:spPr>
                      </pic:pic>
                    </a:graphicData>
                  </a:graphic>
                </wp:inline>
              </w:drawing>
            </w:r>
          </w:p>
          <w:p w:rsidR="00E903D4" w:rsidRDefault="00E903D4" w:rsidP="00DD483D">
            <w:pPr>
              <w:tabs>
                <w:tab w:val="left" w:pos="220"/>
              </w:tabs>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K (100 g + 0 g SAP)</w:t>
            </w:r>
          </w:p>
        </w:tc>
        <w:tc>
          <w:tcPr>
            <w:tcW w:w="4927" w:type="dxa"/>
          </w:tcPr>
          <w:p w:rsidR="00E903D4" w:rsidRDefault="00E903D4" w:rsidP="00DD483D">
            <w:pPr>
              <w:tabs>
                <w:tab w:val="left" w:pos="220"/>
              </w:tabs>
              <w:spacing w:after="0" w:line="240" w:lineRule="auto"/>
              <w:jc w:val="center"/>
              <w:rPr>
                <w:rFonts w:ascii="Times New Roman" w:eastAsia="Times New Roman" w:hAnsi="Times New Roman"/>
                <w:sz w:val="24"/>
                <w:szCs w:val="24"/>
                <w:lang w:val="en-US"/>
              </w:rPr>
            </w:pPr>
            <w:r>
              <w:rPr>
                <w:noProof/>
                <w:sz w:val="24"/>
                <w:szCs w:val="24"/>
                <w:lang w:val="en-US"/>
              </w:rPr>
              <w:drawing>
                <wp:inline distT="0" distB="0" distL="114300" distR="114300" wp14:anchorId="72F9FFAE" wp14:editId="7BD2A34E">
                  <wp:extent cx="2966085" cy="1977390"/>
                  <wp:effectExtent l="0" t="0" r="0" b="0"/>
                  <wp:docPr id="9218" name="Picture 9218" descr="DSC_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9218" descr="DSC_0019"/>
                          <pic:cNvPicPr>
                            <a:picLocks noChangeAspect="1"/>
                          </pic:cNvPicPr>
                        </pic:nvPicPr>
                        <pic:blipFill>
                          <a:blip r:embed="rId27"/>
                          <a:stretch>
                            <a:fillRect/>
                          </a:stretch>
                        </pic:blipFill>
                        <pic:spPr>
                          <a:xfrm>
                            <a:off x="0" y="0"/>
                            <a:ext cx="2976374" cy="1984249"/>
                          </a:xfrm>
                          <a:prstGeom prst="rect">
                            <a:avLst/>
                          </a:prstGeom>
                          <a:noFill/>
                          <a:ln w="9525">
                            <a:noFill/>
                          </a:ln>
                        </pic:spPr>
                      </pic:pic>
                    </a:graphicData>
                  </a:graphic>
                </wp:inline>
              </w:drawing>
            </w:r>
          </w:p>
          <w:p w:rsidR="00E903D4" w:rsidRDefault="00E903D4" w:rsidP="00DD483D">
            <w:pPr>
              <w:tabs>
                <w:tab w:val="left" w:pos="220"/>
              </w:tabs>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A (100 g + 4 g SAP)</w:t>
            </w:r>
          </w:p>
        </w:tc>
      </w:tr>
      <w:tr w:rsidR="00E903D4" w:rsidTr="00DD483D">
        <w:tc>
          <w:tcPr>
            <w:tcW w:w="4927" w:type="dxa"/>
          </w:tcPr>
          <w:p w:rsidR="00E903D4" w:rsidRDefault="00E903D4" w:rsidP="00DD483D">
            <w:pPr>
              <w:tabs>
                <w:tab w:val="left" w:pos="220"/>
              </w:tabs>
              <w:spacing w:after="0" w:line="240" w:lineRule="auto"/>
              <w:jc w:val="center"/>
              <w:rPr>
                <w:rFonts w:ascii="Times New Roman" w:eastAsia="Times New Roman" w:hAnsi="Times New Roman"/>
                <w:sz w:val="24"/>
                <w:szCs w:val="24"/>
                <w:lang w:val="en-US"/>
              </w:rPr>
            </w:pPr>
            <w:r>
              <w:rPr>
                <w:noProof/>
                <w:lang w:val="en-US"/>
              </w:rPr>
              <w:drawing>
                <wp:inline distT="0" distB="0" distL="114300" distR="114300" wp14:anchorId="450FC409" wp14:editId="08E05834">
                  <wp:extent cx="2966085" cy="1977390"/>
                  <wp:effectExtent l="0" t="0" r="0" b="0"/>
                  <wp:docPr id="9220" name="Picture 9220" descr="DSC_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9220" descr="DSC_0007"/>
                          <pic:cNvPicPr>
                            <a:picLocks noChangeAspect="1"/>
                          </pic:cNvPicPr>
                        </pic:nvPicPr>
                        <pic:blipFill>
                          <a:blip r:embed="rId28"/>
                          <a:stretch>
                            <a:fillRect/>
                          </a:stretch>
                        </pic:blipFill>
                        <pic:spPr>
                          <a:xfrm>
                            <a:off x="0" y="0"/>
                            <a:ext cx="2976371" cy="1984247"/>
                          </a:xfrm>
                          <a:prstGeom prst="rect">
                            <a:avLst/>
                          </a:prstGeom>
                          <a:noFill/>
                          <a:ln w="9525">
                            <a:noFill/>
                          </a:ln>
                        </pic:spPr>
                      </pic:pic>
                    </a:graphicData>
                  </a:graphic>
                </wp:inline>
              </w:drawing>
            </w:r>
          </w:p>
          <w:p w:rsidR="00E903D4" w:rsidRDefault="00E903D4" w:rsidP="00DD483D">
            <w:pPr>
              <w:tabs>
                <w:tab w:val="left" w:pos="220"/>
              </w:tabs>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B (100 g + 8.5 SAP)</w:t>
            </w:r>
          </w:p>
        </w:tc>
        <w:tc>
          <w:tcPr>
            <w:tcW w:w="4927" w:type="dxa"/>
          </w:tcPr>
          <w:p w:rsidR="00E903D4" w:rsidRDefault="00E903D4" w:rsidP="00DD483D">
            <w:pPr>
              <w:tabs>
                <w:tab w:val="left" w:pos="220"/>
              </w:tabs>
              <w:spacing w:after="0" w:line="240" w:lineRule="auto"/>
              <w:jc w:val="center"/>
              <w:rPr>
                <w:rFonts w:ascii="Times New Roman" w:eastAsia="Times New Roman" w:hAnsi="Times New Roman"/>
                <w:sz w:val="24"/>
                <w:szCs w:val="24"/>
                <w:lang w:val="en-US"/>
              </w:rPr>
            </w:pPr>
            <w:r>
              <w:rPr>
                <w:noProof/>
                <w:sz w:val="24"/>
                <w:szCs w:val="24"/>
                <w:lang w:val="en-US"/>
              </w:rPr>
              <w:drawing>
                <wp:inline distT="0" distB="0" distL="114300" distR="114300" wp14:anchorId="0EDEC6CD" wp14:editId="137D5621">
                  <wp:extent cx="2966085" cy="1977390"/>
                  <wp:effectExtent l="0" t="0" r="0" b="0"/>
                  <wp:docPr id="9219" name="Picture 9219" descr="DSC_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 name="Picture 9219" descr="DSC_0014"/>
                          <pic:cNvPicPr>
                            <a:picLocks noChangeAspect="1"/>
                          </pic:cNvPicPr>
                        </pic:nvPicPr>
                        <pic:blipFill>
                          <a:blip r:embed="rId29"/>
                          <a:stretch>
                            <a:fillRect/>
                          </a:stretch>
                        </pic:blipFill>
                        <pic:spPr>
                          <a:xfrm>
                            <a:off x="0" y="0"/>
                            <a:ext cx="2976371" cy="1984247"/>
                          </a:xfrm>
                          <a:prstGeom prst="rect">
                            <a:avLst/>
                          </a:prstGeom>
                          <a:noFill/>
                          <a:ln w="9525">
                            <a:noFill/>
                          </a:ln>
                        </pic:spPr>
                      </pic:pic>
                    </a:graphicData>
                  </a:graphic>
                </wp:inline>
              </w:drawing>
            </w:r>
          </w:p>
          <w:p w:rsidR="00E903D4" w:rsidRDefault="00E903D4" w:rsidP="00DD483D">
            <w:pPr>
              <w:pStyle w:val="ListParagraph"/>
              <w:tabs>
                <w:tab w:val="left" w:pos="218"/>
              </w:tabs>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C (100 g + 10 g SAP)</w:t>
            </w:r>
          </w:p>
        </w:tc>
      </w:tr>
    </w:tbl>
    <w:p w:rsidR="00E903D4" w:rsidRDefault="00E903D4" w:rsidP="00E903D4">
      <w:pPr>
        <w:tabs>
          <w:tab w:val="left" w:pos="220"/>
        </w:tabs>
        <w:spacing w:after="0" w:line="240" w:lineRule="auto"/>
        <w:rPr>
          <w:rFonts w:ascii="Times New Roman" w:eastAsia="Times New Roman" w:hAnsi="Times New Roman"/>
          <w:sz w:val="24"/>
          <w:szCs w:val="24"/>
          <w:lang w:val="en-US"/>
        </w:rPr>
      </w:pPr>
    </w:p>
    <w:p w:rsidR="00E903D4" w:rsidRDefault="00E903D4" w:rsidP="00E903D4">
      <w:pPr>
        <w:tabs>
          <w:tab w:val="left" w:pos="220"/>
        </w:tabs>
        <w:spacing w:after="0" w:line="240" w:lineRule="auto"/>
        <w:jc w:val="center"/>
        <w:rPr>
          <w:rFonts w:ascii="Times New Roman" w:eastAsia="Times New Roman" w:hAnsi="Times New Roman"/>
          <w:sz w:val="24"/>
          <w:szCs w:val="24"/>
          <w:lang w:val="en-US"/>
        </w:rPr>
      </w:pPr>
      <w:r>
        <w:rPr>
          <w:rFonts w:ascii="Times New Roman" w:eastAsia="Times New Roman" w:hAnsi="Times New Roman"/>
          <w:b/>
          <w:sz w:val="24"/>
          <w:szCs w:val="24"/>
          <w:lang w:val="en-US"/>
        </w:rPr>
        <w:t>Figure 9</w:t>
      </w:r>
      <w:r>
        <w:rPr>
          <w:rFonts w:ascii="Times New Roman" w:eastAsia="Times New Roman" w:hAnsi="Times New Roman"/>
          <w:sz w:val="24"/>
          <w:szCs w:val="24"/>
          <w:lang w:val="en-US"/>
        </w:rPr>
        <w:t>. Comparison of soil treated with SAP</w:t>
      </w:r>
    </w:p>
    <w:p w:rsidR="00E903D4" w:rsidRDefault="00E903D4" w:rsidP="00E903D4">
      <w:pPr>
        <w:spacing w:line="240" w:lineRule="auto"/>
      </w:pPr>
    </w:p>
    <w:p w:rsidR="00E903D4" w:rsidRDefault="00E903D4" w:rsidP="00E903D4">
      <w:pPr>
        <w:spacing w:line="240" w:lineRule="auto"/>
      </w:pPr>
      <w:r>
        <w:rPr>
          <w:noProof/>
          <w:lang w:val="en-US"/>
        </w:rPr>
        <w:lastRenderedPageBreak/>
        <mc:AlternateContent>
          <mc:Choice Requires="wps">
            <w:drawing>
              <wp:anchor distT="0" distB="0" distL="114300" distR="114300" simplePos="0" relativeHeight="251660288" behindDoc="0" locked="0" layoutInCell="1" allowOverlap="1" wp14:anchorId="257C1D31" wp14:editId="2578B94B">
                <wp:simplePos x="0" y="0"/>
                <wp:positionH relativeFrom="column">
                  <wp:posOffset>1951990</wp:posOffset>
                </wp:positionH>
                <wp:positionV relativeFrom="paragraph">
                  <wp:posOffset>662305</wp:posOffset>
                </wp:positionV>
                <wp:extent cx="853440" cy="362585"/>
                <wp:effectExtent l="0" t="0" r="0" b="0"/>
                <wp:wrapNone/>
                <wp:docPr id="10244" name="Text Box 10244"/>
                <wp:cNvGraphicFramePr/>
                <a:graphic xmlns:a="http://schemas.openxmlformats.org/drawingml/2006/main">
                  <a:graphicData uri="http://schemas.microsoft.com/office/word/2010/wordprocessingShape">
                    <wps:wsp>
                      <wps:cNvSpPr txBox="1"/>
                      <wps:spPr>
                        <a:xfrm>
                          <a:off x="0" y="0"/>
                          <a:ext cx="853440" cy="242887"/>
                        </a:xfrm>
                        <a:prstGeom prst="rect">
                          <a:avLst/>
                        </a:prstGeom>
                        <a:noFill/>
                        <a:ln w="9525">
                          <a:noFill/>
                        </a:ln>
                        <a:effectLst/>
                      </wps:spPr>
                      <wps:txbx>
                        <w:txbxContent>
                          <w:p w:rsidR="00E903D4" w:rsidRDefault="00E903D4" w:rsidP="00E903D4">
                            <w:pPr>
                              <w:pStyle w:val="ListParagraph"/>
                              <w:numPr>
                                <w:ilvl w:val="0"/>
                                <w:numId w:val="7"/>
                              </w:numPr>
                              <w:overflowPunct w:val="0"/>
                              <w:spacing w:after="0" w:line="240" w:lineRule="auto"/>
                              <w:textAlignment w:val="baseline"/>
                              <w:rPr>
                                <w:sz w:val="36"/>
                              </w:rPr>
                            </w:pPr>
                            <w:r>
                              <w:rPr>
                                <w:rFonts w:eastAsiaTheme="minorEastAsia" w:hAnsiTheme="minorBidi"/>
                                <w:b/>
                                <w:color w:val="000000" w:themeColor="text1"/>
                                <w:kern w:val="24"/>
                                <w:sz w:val="20"/>
                                <w:szCs w:val="20"/>
                              </w:rPr>
                              <w:t xml:space="preserve"> </w:t>
                            </w:r>
                            <w:r>
                              <w:rPr>
                                <w:rFonts w:eastAsiaTheme="minorEastAsia" w:hAnsiTheme="minorBidi"/>
                                <w:b/>
                                <w:color w:val="000000" w:themeColor="text1"/>
                                <w:kern w:val="24"/>
                                <w:sz w:val="15"/>
                                <w:szCs w:val="15"/>
                              </w:rPr>
                              <w:t>18%</w:t>
                            </w:r>
                          </w:p>
                        </w:txbxContent>
                      </wps:txbx>
                      <wps:bodyPr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10244" o:spid="_x0000_s1026" type="#_x0000_t202" style="position:absolute;margin-left:153.7pt;margin-top:52.15pt;width:67.2pt;height:28.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IktAEAAFIDAAAOAAAAZHJzL2Uyb0RvYy54bWysU8GO2yAQvVfqPyDujb2u02atOKu2q+2l&#10;alfa3Q8gGGIkYChDYufvO5BsUrW3qhcM84bHvDfj9d3sLDuoiAZ8z28WNWfKSxiM3/X85fnh3Yoz&#10;TMIPwoJXPT8q5Hebt2/WU+hUAyPYQUVGJB67KfR8TCl0VYVyVE7gAoLyBGqITiQ6xl01RDERu7NV&#10;U9cfqgniECJIhUjR+xPIN4VfayXTD61RJWZ7TrWlssaybvNabdai20URRiPPZYh/qMIJ4+nRC9W9&#10;SILto/mLyhkZAUGnhQRXgdZGqqKB1NzUf6h5GkVQRQuZg+FiE/4/Wvn98BiZGah3ddO2nHnhqE3P&#10;ak7sM8zsFCWXpoAdJT8FSk8zQXQju5fjSMEsftbR5S/JYoST38eLx5lQUnC1fN+2hEiCmrZZrT5m&#10;lup6OURMXxU4ljc9j9TC4qw4fMN0Sn1NyW95eDDWUlx01rOp57fLZlkuXBAitz4nqDIQZ5pr4XmX&#10;5u18VrOF4UgiJxqKnuPPvYiKM+HlCDQ36XX7JZUpyrQYPu0TlVGqy2QnBlKVD9S4ou88ZHkyfj+X&#10;rOuvsPkFAAD//wMAUEsDBBQABgAIAAAAIQDI4xIk3gAAAAsBAAAPAAAAZHJzL2Rvd25yZXYueG1s&#10;TI/NTsMwEITvSLyDtUjcqB0aSpXGqSp+JA5cKOG+jU0cEa+j2G3St2c50ePOfJqdKbez78XJjrEL&#10;pCFbKBCWmmA6ajXUn693axAxIRnsA1kNZxthW11flViYMNGHPe1TKziEYoEaXEpDIWVsnPUYF2Gw&#10;xN53GD0mPsdWmhEnDve9vFdqJT12xB8cDvbJ2eZnf/QaUjK77Fy/+Pj2Nb8/T041D1hrfXsz7zYg&#10;kp3TPwx/9bk6VNzpEI5koug1LNVjzigbKl+CYCLPMx5zYGWV5SCrUl5uqH4BAAD//wMAUEsBAi0A&#10;FAAGAAgAAAAhALaDOJL+AAAA4QEAABMAAAAAAAAAAAAAAAAAAAAAAFtDb250ZW50X1R5cGVzXS54&#10;bWxQSwECLQAUAAYACAAAACEAOP0h/9YAAACUAQAACwAAAAAAAAAAAAAAAAAvAQAAX3JlbHMvLnJl&#10;bHNQSwECLQAUAAYACAAAACEAGxESJLQBAABSAwAADgAAAAAAAAAAAAAAAAAuAgAAZHJzL2Uyb0Rv&#10;Yy54bWxQSwECLQAUAAYACAAAACEAyOMSJN4AAAALAQAADwAAAAAAAAAAAAAAAAAOBAAAZHJzL2Rv&#10;d25yZXYueG1sUEsFBgAAAAAEAAQA8wAAABkFAAAAAA==&#10;" filled="f" stroked="f">
                <v:textbox style="mso-fit-shape-to-text:t">
                  <w:txbxContent>
                    <w:p w:rsidR="00E903D4" w:rsidRDefault="00E903D4" w:rsidP="00E903D4">
                      <w:pPr>
                        <w:pStyle w:val="ListParagraph"/>
                        <w:numPr>
                          <w:ilvl w:val="0"/>
                          <w:numId w:val="7"/>
                        </w:numPr>
                        <w:overflowPunct w:val="0"/>
                        <w:spacing w:after="0" w:line="240" w:lineRule="auto"/>
                        <w:textAlignment w:val="baseline"/>
                        <w:rPr>
                          <w:sz w:val="36"/>
                        </w:rPr>
                      </w:pPr>
                      <w:r>
                        <w:rPr>
                          <w:rFonts w:eastAsiaTheme="minorEastAsia" w:hAnsiTheme="minorBidi"/>
                          <w:b/>
                          <w:color w:val="000000" w:themeColor="text1"/>
                          <w:kern w:val="24"/>
                          <w:sz w:val="20"/>
                          <w:szCs w:val="20"/>
                        </w:rPr>
                        <w:t xml:space="preserve"> </w:t>
                      </w:r>
                      <w:r>
                        <w:rPr>
                          <w:rFonts w:eastAsiaTheme="minorEastAsia" w:hAnsiTheme="minorBidi"/>
                          <w:b/>
                          <w:color w:val="000000" w:themeColor="text1"/>
                          <w:kern w:val="24"/>
                          <w:sz w:val="15"/>
                          <w:szCs w:val="15"/>
                        </w:rPr>
                        <w:t>18%</w:t>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23693994" wp14:editId="16D2B99C">
                <wp:simplePos x="0" y="0"/>
                <wp:positionH relativeFrom="column">
                  <wp:posOffset>2289175</wp:posOffset>
                </wp:positionH>
                <wp:positionV relativeFrom="paragraph">
                  <wp:posOffset>662940</wp:posOffset>
                </wp:positionV>
                <wp:extent cx="607695" cy="381000"/>
                <wp:effectExtent l="11430" t="6350" r="45720" b="33655"/>
                <wp:wrapNone/>
                <wp:docPr id="6" name="Right Arrow 10243"/>
                <wp:cNvGraphicFramePr/>
                <a:graphic xmlns:a="http://schemas.openxmlformats.org/drawingml/2006/main">
                  <a:graphicData uri="http://schemas.microsoft.com/office/word/2010/wordprocessingShape">
                    <wps:wsp>
                      <wps:cNvSpPr/>
                      <wps:spPr>
                        <a:xfrm rot="5460000" flipH="1">
                          <a:off x="0" y="0"/>
                          <a:ext cx="607695" cy="381000"/>
                        </a:xfrm>
                        <a:prstGeom prst="rightArrow">
                          <a:avLst>
                            <a:gd name="adj1" fmla="val 50000"/>
                            <a:gd name="adj2" fmla="val 39867"/>
                          </a:avLst>
                        </a:prstGeom>
                        <a:solidFill>
                          <a:srgbClr val="4F81BD"/>
                        </a:solidFill>
                        <a:ln w="9525" cap="flat" cmpd="sng">
                          <a:solidFill>
                            <a:srgbClr val="000000"/>
                          </a:solidFill>
                          <a:prstDash val="solid"/>
                          <a:miter/>
                          <a:headEnd type="none" w="med" len="med"/>
                          <a:tailEnd type="none" w="med" len="med"/>
                        </a:ln>
                        <a:effectLst>
                          <a:prstShdw prst="shdw17" dist="17961" dir="2699999">
                            <a:srgbClr val="000000"/>
                          </a:prstShdw>
                        </a:effectLst>
                      </wps:spPr>
                      <wps:bodyPr wrap="square" anchor="t" anchorCtr="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243" o:spid="_x0000_s1026" type="#_x0000_t13" style="position:absolute;margin-left:180.25pt;margin-top:52.2pt;width:47.85pt;height:30pt;rotation:-91;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7kXWwIAAOQEAAAOAAAAZHJzL2Uyb0RvYy54bWysVNuu0zAQfEfiHyy/01zapm3U9AhOKTwg&#10;OKLwAW7sJEa+YbtN+/esnZzSgpAQog/ROt7Mzszudv1wlgKdmHVcqwpnkxQjpmpNuWor/PXL7tUS&#10;I+eJokRoxSp8YQ4/bF6+WPemZLnutKDMIgBRruxNhTvvTZkkru6YJG6iDVNw2WgriYejbRNqSQ/o&#10;UiR5mhZJry01VtfMOXi7HS7xJuI3Dav9p6ZxzCNRYeDm49PG5yE8k82alK0lpuP1SIP8AwtJuIKi&#10;V6gt8QQdLf8NSvLaaqcbP6m1THTT8JpFDaAmS39Rs++IYVELmOPM1Sb3/2Drj6cnizitcIGRIhJa&#10;9Jm3nUevrdU9ytJ8Ng0m9caVkLs3T3Y8OQiD4nNjJbIanJ3PihR+GDWCm/cwDdER0IjO0fDL1XB2&#10;9qiGl0W6KFZzjGq4mi6z8DGgJwNoADfW+XdMSxSCCttALTKL0OT0wfnoOh25E/otg/pSQBNPRKB5&#10;JDQ0+SYnv82ZrpbFYqw7IgKD58oB3mnB6Y4LEQ+2PTwKiwC+wrPdMnuzHT++SxMK9RVezfMgj8Bk&#10;N4J4CKUBr51qo4C7L9wtcOB9deMuLRDbEtcNBOJVqE9KyT2zMeoYoW8VRf5ioJ8KFg8HMpJRjASD&#10;PQ1RzPSEi7/JBEOECkVY3KnR9kBl39F+7I6DMFtgRHnoVbZYFdALymHb8mIVfoPmP8p8hosTcFMo&#10;CcM3jFuIDppeYGZ7WFpw8vuRWJBHVN1pqAQWD+GjH7b8aOLQhGkExREKVimWGNc+7OrtOWb9/HPa&#10;/AAAAP//AwBQSwMEFAAGAAgAAAAhAL6gM9HfAAAACgEAAA8AAABkcnMvZG93bnJldi54bWxMj8tO&#10;wzAQRfdI/IM1SGwQdZqW1gpxqqoSK4RQA+p6Gps44EeI3Sb8PdMVLGfm6M655WZylp31ELvgJcxn&#10;GTDtm6A630p4f3u6F8BiQq/QBq8l/OgIm+r6qsRChdHv9blOLaMQHwuUYFLqC85jY7TDOAu99nT7&#10;CIPDROPQcjXgSOHO8jzLVtxh5+mDwV7vjG6+6pOTcNiG+edgrHjux9368HqH9Uv2LeXtzbR9BJb0&#10;lP5guOiTOlTkdAwnryKzEhZrsSRUglg9ACNgubgsjkSKPAdelfx/heoXAAD//wMAUEsBAi0AFAAG&#10;AAgAAAAhALaDOJL+AAAA4QEAABMAAAAAAAAAAAAAAAAAAAAAAFtDb250ZW50X1R5cGVzXS54bWxQ&#10;SwECLQAUAAYACAAAACEAOP0h/9YAAACUAQAACwAAAAAAAAAAAAAAAAAvAQAAX3JlbHMvLnJlbHNQ&#10;SwECLQAUAAYACAAAACEAc/e5F1sCAADkBAAADgAAAAAAAAAAAAAAAAAuAgAAZHJzL2Uyb0RvYy54&#10;bWxQSwECLQAUAAYACAAAACEAvqAz0d8AAAAKAQAADwAAAAAAAAAAAAAAAAC1BAAAZHJzL2Rvd25y&#10;ZXYueG1sUEsFBgAAAAAEAAQA8wAAAMEFAAAAAA==&#10;" adj="16201" fillcolor="#4f81bd">
                <v:imagedata embosscolor="shadow add(51)"/>
                <v:shadow on="t" type="emboss" color="black" color2="shadow add(102)" offset="1pt,1pt" offset2="-1pt,-1pt"/>
              </v:shape>
            </w:pict>
          </mc:Fallback>
        </mc:AlternateContent>
      </w:r>
      <w:r>
        <w:rPr>
          <w:noProof/>
          <w:lang w:val="en-US"/>
        </w:rPr>
        <w:drawing>
          <wp:inline distT="0" distB="0" distL="114300" distR="114300" wp14:anchorId="2D275D28" wp14:editId="5A2D85F2">
            <wp:extent cx="5433060" cy="2832735"/>
            <wp:effectExtent l="0" t="0" r="0" b="0"/>
            <wp:docPr id="10242" name="Picture 1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10242"/>
                    <pic:cNvPicPr>
                      <a:picLocks noChangeAspect="1"/>
                    </pic:cNvPicPr>
                  </pic:nvPicPr>
                  <pic:blipFill>
                    <a:blip r:embed="rId30"/>
                    <a:stretch>
                      <a:fillRect/>
                    </a:stretch>
                  </pic:blipFill>
                  <pic:spPr>
                    <a:xfrm>
                      <a:off x="0" y="0"/>
                      <a:ext cx="5438651" cy="2836117"/>
                    </a:xfrm>
                    <a:prstGeom prst="rect">
                      <a:avLst/>
                    </a:prstGeom>
                    <a:noFill/>
                    <a:ln w="9525">
                      <a:noFill/>
                    </a:ln>
                  </pic:spPr>
                </pic:pic>
              </a:graphicData>
            </a:graphic>
          </wp:inline>
        </w:drawing>
      </w:r>
    </w:p>
    <w:p w:rsidR="00E903D4" w:rsidRDefault="00E903D4" w:rsidP="00E903D4">
      <w:pPr>
        <w:tabs>
          <w:tab w:val="left" w:pos="220"/>
        </w:tabs>
        <w:spacing w:after="0" w:line="240" w:lineRule="auto"/>
        <w:jc w:val="center"/>
        <w:rPr>
          <w:rFonts w:ascii="Times New Roman" w:eastAsia="Times New Roman" w:hAnsi="Times New Roman"/>
          <w:sz w:val="24"/>
          <w:szCs w:val="24"/>
          <w:lang w:val="en-US"/>
        </w:rPr>
      </w:pPr>
      <w:r>
        <w:rPr>
          <w:rFonts w:ascii="Times New Roman" w:eastAsia="Times New Roman" w:hAnsi="Times New Roman"/>
          <w:b/>
          <w:sz w:val="24"/>
          <w:szCs w:val="24"/>
          <w:lang w:val="en-US"/>
        </w:rPr>
        <w:t>Figure 10.</w:t>
      </w:r>
      <w:r>
        <w:rPr>
          <w:rFonts w:ascii="Times New Roman" w:eastAsia="Times New Roman" w:hAnsi="Times New Roman"/>
          <w:sz w:val="24"/>
          <w:szCs w:val="24"/>
          <w:lang w:val="en-US"/>
        </w:rPr>
        <w:t xml:space="preserve"> Comparison of SAP treated soil with control on sandy soil</w:t>
      </w:r>
    </w:p>
    <w:p w:rsidR="00E903D4" w:rsidRDefault="00E903D4" w:rsidP="00E903D4">
      <w:pPr>
        <w:tabs>
          <w:tab w:val="left" w:pos="220"/>
        </w:tabs>
        <w:spacing w:after="0" w:line="480" w:lineRule="auto"/>
        <w:jc w:val="both"/>
        <w:rPr>
          <w:rFonts w:ascii="Times New Roman" w:eastAsia="Times New Roman" w:hAnsi="Times New Roman"/>
          <w:sz w:val="24"/>
          <w:szCs w:val="24"/>
          <w:lang w:val="en-US"/>
        </w:rPr>
      </w:pPr>
    </w:p>
    <w:p w:rsidR="00E903D4" w:rsidRDefault="00E903D4" w:rsidP="00E903D4">
      <w:pPr>
        <w:tabs>
          <w:tab w:val="left" w:pos="220"/>
        </w:tabs>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SAP also has a good effect on increasing the availability of water in sandy soils. It can be seen that SAP is able to increase 18% water content if compared of control (Figure 10). </w:t>
      </w:r>
    </w:p>
    <w:p w:rsidR="00E903D4" w:rsidRDefault="00E903D4" w:rsidP="00E903D4">
      <w:pPr>
        <w:tabs>
          <w:tab w:val="left" w:pos="220"/>
        </w:tabs>
        <w:spacing w:after="0" w:line="240" w:lineRule="auto"/>
        <w:jc w:val="center"/>
        <w:rPr>
          <w:rFonts w:ascii="Times New Roman" w:eastAsia="Times New Roman" w:hAnsi="Times New Roman"/>
          <w:sz w:val="24"/>
          <w:szCs w:val="24"/>
          <w:lang w:val="en-US"/>
        </w:rPr>
      </w:pPr>
      <w:r>
        <w:rPr>
          <w:noProof/>
          <w:lang w:val="en-US"/>
        </w:rPr>
        <w:drawing>
          <wp:inline distT="0" distB="0" distL="114300" distR="114300" wp14:anchorId="277A7646" wp14:editId="201821DD">
            <wp:extent cx="5826125" cy="3724910"/>
            <wp:effectExtent l="0" t="0" r="0" b="0"/>
            <wp:docPr id="11277" name="Picture 1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 name="Picture 11277"/>
                    <pic:cNvPicPr>
                      <a:picLocks noChangeAspect="1"/>
                    </pic:cNvPicPr>
                  </pic:nvPicPr>
                  <pic:blipFill>
                    <a:blip r:embed="rId31"/>
                    <a:stretch>
                      <a:fillRect/>
                    </a:stretch>
                  </pic:blipFill>
                  <pic:spPr>
                    <a:xfrm>
                      <a:off x="0" y="0"/>
                      <a:ext cx="5828864" cy="3726651"/>
                    </a:xfrm>
                    <a:prstGeom prst="rect">
                      <a:avLst/>
                    </a:prstGeom>
                    <a:noFill/>
                    <a:ln w="9525">
                      <a:noFill/>
                    </a:ln>
                  </pic:spPr>
                </pic:pic>
              </a:graphicData>
            </a:graphic>
          </wp:inline>
        </w:drawing>
      </w:r>
    </w:p>
    <w:p w:rsidR="00E903D4" w:rsidRDefault="00E903D4" w:rsidP="00E903D4">
      <w:pPr>
        <w:tabs>
          <w:tab w:val="left" w:pos="220"/>
        </w:tabs>
        <w:spacing w:after="0" w:line="240" w:lineRule="auto"/>
        <w:jc w:val="center"/>
        <w:rPr>
          <w:rFonts w:ascii="Times New Roman" w:eastAsia="Times New Roman" w:hAnsi="Times New Roman"/>
          <w:sz w:val="24"/>
          <w:szCs w:val="24"/>
          <w:lang w:val="en-US"/>
        </w:rPr>
      </w:pPr>
      <w:r>
        <w:rPr>
          <w:rFonts w:ascii="Times New Roman" w:eastAsia="Times New Roman" w:hAnsi="Times New Roman"/>
          <w:b/>
          <w:sz w:val="24"/>
          <w:szCs w:val="24"/>
          <w:lang w:val="en-US"/>
        </w:rPr>
        <w:t>Figure 11</w:t>
      </w:r>
      <w:r>
        <w:rPr>
          <w:rFonts w:ascii="Times New Roman" w:eastAsia="Times New Roman" w:hAnsi="Times New Roman"/>
          <w:sz w:val="24"/>
          <w:szCs w:val="24"/>
          <w:lang w:val="en-US"/>
        </w:rPr>
        <w:t>. The rate of decrease in soil water content in the soil applied to SAP vs control</w:t>
      </w:r>
    </w:p>
    <w:p w:rsidR="00E903D4" w:rsidRDefault="00E903D4" w:rsidP="00E903D4">
      <w:pPr>
        <w:tabs>
          <w:tab w:val="left" w:pos="220"/>
        </w:tabs>
        <w:spacing w:after="0" w:line="480" w:lineRule="auto"/>
        <w:jc w:val="both"/>
        <w:rPr>
          <w:rFonts w:ascii="Times New Roman" w:eastAsia="Times New Roman" w:hAnsi="Times New Roman"/>
          <w:sz w:val="24"/>
          <w:szCs w:val="24"/>
          <w:lang w:val="en-US"/>
        </w:rPr>
      </w:pPr>
    </w:p>
    <w:p w:rsidR="00E903D4" w:rsidRDefault="00E903D4" w:rsidP="00E903D4">
      <w:pPr>
        <w:tabs>
          <w:tab w:val="left" w:pos="220"/>
        </w:tabs>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ab/>
        <w:t xml:space="preserve">In sandy soil, the water content and rate of decrease in water content in the soil that was applied to SAP was also higher than the control (Figure 11). This is in line with the research results of </w:t>
      </w:r>
      <w:r>
        <w:rPr>
          <w:rFonts w:ascii="Times New Roman" w:eastAsia="Times New Roman" w:hAnsi="Times New Roman"/>
          <w:sz w:val="24"/>
          <w:szCs w:val="24"/>
          <w:lang w:val="en-US"/>
        </w:rPr>
        <w:lastRenderedPageBreak/>
        <w:t xml:space="preserve">Azzam, 1983; Huttermann et al., 1999; Yazdani et al., 2007 in Islam, M. R., et al., 2011 that when SAP is applied and mixed with soil it can bind large amounts of water and nutrients and release slowly to plants in limited water conditions (Azzam, 1983; Huttermann et al. al., 1999; Yazdani et al., 2007 in Islam, M. R., et al., 2011). </w:t>
      </w:r>
    </w:p>
    <w:p w:rsidR="00E903D4" w:rsidRDefault="00E903D4" w:rsidP="00E903D4">
      <w:pPr>
        <w:tabs>
          <w:tab w:val="left" w:pos="220"/>
        </w:tabs>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ab/>
        <w:t xml:space="preserve">The level of water losses in the soil experiment that was applied to PAM did not show a significant difference compared to the control (Figure 12). This indicates that PAM is more of a material to protect and strengthen soil aggregates, not a water retaining material such as SAP. The rate of decrease in water content in the PAM treatment was also not different from that of the control (Figure 13). </w:t>
      </w:r>
    </w:p>
    <w:p w:rsidR="00E903D4" w:rsidRDefault="00E903D4" w:rsidP="00E903D4">
      <w:pPr>
        <w:tabs>
          <w:tab w:val="left" w:pos="220"/>
        </w:tabs>
        <w:spacing w:after="0" w:line="240" w:lineRule="auto"/>
        <w:jc w:val="both"/>
        <w:rPr>
          <w:rFonts w:ascii="Times New Roman" w:eastAsia="Times New Roman" w:hAnsi="Times New Roman"/>
          <w:sz w:val="24"/>
          <w:szCs w:val="24"/>
          <w:lang w:val="en-US"/>
        </w:rPr>
      </w:pPr>
      <w:r>
        <w:rPr>
          <w:noProof/>
          <w:lang w:val="en-US"/>
        </w:rPr>
        <w:drawing>
          <wp:inline distT="0" distB="0" distL="114300" distR="114300" wp14:anchorId="0A994DE0" wp14:editId="364D3430">
            <wp:extent cx="6088380" cy="1934845"/>
            <wp:effectExtent l="0" t="0" r="0" b="0"/>
            <wp:docPr id="13317" name="Picture 1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13317"/>
                    <pic:cNvPicPr>
                      <a:picLocks noChangeAspect="1"/>
                    </pic:cNvPicPr>
                  </pic:nvPicPr>
                  <pic:blipFill>
                    <a:blip r:embed="rId32"/>
                    <a:stretch>
                      <a:fillRect/>
                    </a:stretch>
                  </pic:blipFill>
                  <pic:spPr>
                    <a:xfrm>
                      <a:off x="0" y="0"/>
                      <a:ext cx="6103620" cy="1939836"/>
                    </a:xfrm>
                    <a:prstGeom prst="rect">
                      <a:avLst/>
                    </a:prstGeom>
                    <a:noFill/>
                    <a:ln w="9525">
                      <a:noFill/>
                    </a:ln>
                  </pic:spPr>
                </pic:pic>
              </a:graphicData>
            </a:graphic>
          </wp:inline>
        </w:drawing>
      </w:r>
    </w:p>
    <w:p w:rsidR="00E903D4" w:rsidRDefault="00E903D4" w:rsidP="00E903D4">
      <w:pPr>
        <w:pStyle w:val="ListParagraph"/>
        <w:numPr>
          <w:ilvl w:val="0"/>
          <w:numId w:val="8"/>
        </w:numPr>
        <w:tabs>
          <w:tab w:val="left" w:pos="218"/>
        </w:tabs>
        <w:spacing w:after="0"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K (100 g + 0 g SAP), (b) A (100 g + 4 g SAP), (c) B (100 g + 8.5 SAP) and (d) C (100 g + 10 g SAP)</w:t>
      </w:r>
    </w:p>
    <w:p w:rsidR="00E903D4" w:rsidRDefault="00E903D4" w:rsidP="00E903D4">
      <w:pPr>
        <w:tabs>
          <w:tab w:val="left" w:pos="220"/>
        </w:tabs>
        <w:spacing w:after="0" w:line="240" w:lineRule="auto"/>
        <w:jc w:val="center"/>
        <w:rPr>
          <w:rFonts w:ascii="Times New Roman" w:eastAsia="Times New Roman" w:hAnsi="Times New Roman"/>
          <w:b/>
          <w:sz w:val="24"/>
          <w:szCs w:val="24"/>
          <w:lang w:val="en-US"/>
        </w:rPr>
      </w:pPr>
    </w:p>
    <w:p w:rsidR="00E903D4" w:rsidRDefault="00E903D4" w:rsidP="00E903D4">
      <w:pPr>
        <w:tabs>
          <w:tab w:val="left" w:pos="220"/>
        </w:tabs>
        <w:spacing w:after="0" w:line="240" w:lineRule="auto"/>
        <w:jc w:val="center"/>
        <w:rPr>
          <w:rFonts w:ascii="Times New Roman" w:eastAsia="Times New Roman" w:hAnsi="Times New Roman"/>
          <w:sz w:val="24"/>
          <w:szCs w:val="24"/>
          <w:lang w:val="en-US"/>
        </w:rPr>
      </w:pPr>
      <w:r>
        <w:rPr>
          <w:rFonts w:ascii="Times New Roman" w:eastAsia="Times New Roman" w:hAnsi="Times New Roman"/>
          <w:b/>
          <w:sz w:val="24"/>
          <w:szCs w:val="24"/>
          <w:lang w:val="en-US"/>
        </w:rPr>
        <w:t>Figure 12</w:t>
      </w:r>
      <w:r>
        <w:rPr>
          <w:rFonts w:ascii="Times New Roman" w:eastAsia="Times New Roman" w:hAnsi="Times New Roman"/>
          <w:sz w:val="24"/>
          <w:szCs w:val="24"/>
          <w:lang w:val="en-US"/>
        </w:rPr>
        <w:t>. Water loss in various PAM applications</w:t>
      </w:r>
    </w:p>
    <w:p w:rsidR="00E903D4" w:rsidRDefault="00E903D4" w:rsidP="00E903D4">
      <w:pPr>
        <w:tabs>
          <w:tab w:val="left" w:pos="220"/>
        </w:tabs>
        <w:spacing w:after="0" w:line="240" w:lineRule="auto"/>
        <w:jc w:val="both"/>
        <w:rPr>
          <w:rFonts w:ascii="Times New Roman" w:eastAsia="Times New Roman" w:hAnsi="Times New Roman"/>
          <w:sz w:val="24"/>
          <w:szCs w:val="24"/>
          <w:lang w:val="en-US"/>
        </w:rPr>
      </w:pPr>
      <w:r>
        <w:rPr>
          <w:noProof/>
          <w:lang w:val="en-US"/>
        </w:rPr>
        <w:drawing>
          <wp:inline distT="0" distB="0" distL="114300" distR="114300" wp14:anchorId="44EE98E5" wp14:editId="106C5E9D">
            <wp:extent cx="6092190" cy="3030220"/>
            <wp:effectExtent l="0" t="0" r="0" b="0"/>
            <wp:docPr id="14338" name="Content Placeholder 1433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338" name="Content Placeholder 14338"/>
                    <pic:cNvPicPr>
                      <a:picLocks noGrp="1" noChangeAspect="1"/>
                    </pic:cNvPicPr>
                  </pic:nvPicPr>
                  <pic:blipFill>
                    <a:blip r:embed="rId33"/>
                    <a:stretch>
                      <a:fillRect/>
                    </a:stretch>
                  </pic:blipFill>
                  <pic:spPr>
                    <a:xfrm>
                      <a:off x="0" y="0"/>
                      <a:ext cx="6099923" cy="3033994"/>
                    </a:xfrm>
                    <a:prstGeom prst="rect">
                      <a:avLst/>
                    </a:prstGeom>
                    <a:noFill/>
                    <a:ln w="9525">
                      <a:noFill/>
                    </a:ln>
                  </pic:spPr>
                </pic:pic>
              </a:graphicData>
            </a:graphic>
          </wp:inline>
        </w:drawing>
      </w:r>
    </w:p>
    <w:p w:rsidR="00E903D4" w:rsidRDefault="00E903D4" w:rsidP="00E903D4">
      <w:pPr>
        <w:pStyle w:val="ListParagraph"/>
        <w:numPr>
          <w:ilvl w:val="0"/>
          <w:numId w:val="9"/>
        </w:numPr>
        <w:tabs>
          <w:tab w:val="left" w:pos="218"/>
        </w:tabs>
        <w:spacing w:after="0"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K (100 g + 0 g SAP), (b) A (100 g + 4 g SAP), (c) B (100 g + 8.5 SAP) and (d) C (100 g + 10 g SAP)</w:t>
      </w:r>
    </w:p>
    <w:p w:rsidR="00E903D4" w:rsidRDefault="00E903D4" w:rsidP="00E903D4">
      <w:pPr>
        <w:tabs>
          <w:tab w:val="left" w:pos="220"/>
        </w:tabs>
        <w:spacing w:after="0" w:line="240" w:lineRule="auto"/>
        <w:jc w:val="both"/>
        <w:rPr>
          <w:rFonts w:ascii="Times New Roman" w:eastAsia="Times New Roman" w:hAnsi="Times New Roman"/>
          <w:sz w:val="24"/>
          <w:szCs w:val="24"/>
          <w:lang w:val="en-US"/>
        </w:rPr>
      </w:pPr>
    </w:p>
    <w:p w:rsidR="00090713" w:rsidRPr="00211987" w:rsidRDefault="00E903D4" w:rsidP="00211987">
      <w:pPr>
        <w:tabs>
          <w:tab w:val="left" w:pos="220"/>
        </w:tabs>
        <w:spacing w:after="0" w:line="240" w:lineRule="auto"/>
        <w:jc w:val="both"/>
        <w:rPr>
          <w:rFonts w:ascii="Times New Roman" w:eastAsia="Times New Roman" w:hAnsi="Times New Roman"/>
          <w:sz w:val="24"/>
          <w:szCs w:val="24"/>
          <w:lang w:val="en-US"/>
        </w:rPr>
      </w:pPr>
      <w:r>
        <w:rPr>
          <w:rFonts w:ascii="Times New Roman" w:eastAsia="Times New Roman" w:hAnsi="Times New Roman"/>
          <w:b/>
          <w:sz w:val="24"/>
          <w:szCs w:val="24"/>
          <w:lang w:val="en-US"/>
        </w:rPr>
        <w:t>Figure 15</w:t>
      </w:r>
      <w:r>
        <w:rPr>
          <w:rFonts w:ascii="Times New Roman" w:eastAsia="Times New Roman" w:hAnsi="Times New Roman"/>
          <w:sz w:val="24"/>
          <w:szCs w:val="24"/>
          <w:lang w:val="en-US"/>
        </w:rPr>
        <w:t>. The rate of decrease in soil water content in the soil that was applied to SAP vs. control</w:t>
      </w:r>
    </w:p>
    <w:p w:rsidR="008F164C" w:rsidRPr="0069252A" w:rsidRDefault="008F164C" w:rsidP="00090713">
      <w:pPr>
        <w:tabs>
          <w:tab w:val="left" w:pos="202"/>
        </w:tabs>
        <w:spacing w:after="0" w:line="480" w:lineRule="auto"/>
        <w:jc w:val="center"/>
        <w:rPr>
          <w:rFonts w:ascii="Times New Roman" w:eastAsia="Times New Roman" w:hAnsi="Times New Roman"/>
          <w:b/>
          <w:sz w:val="24"/>
          <w:szCs w:val="24"/>
        </w:rPr>
      </w:pPr>
      <w:r w:rsidRPr="0069252A">
        <w:rPr>
          <w:rFonts w:ascii="Times New Roman" w:eastAsia="Times New Roman" w:hAnsi="Times New Roman"/>
          <w:b/>
          <w:sz w:val="24"/>
          <w:szCs w:val="24"/>
        </w:rPr>
        <w:lastRenderedPageBreak/>
        <w:t>CONCLUSIONS</w:t>
      </w:r>
    </w:p>
    <w:p w:rsidR="006E1D6B" w:rsidRDefault="00211987" w:rsidP="00090713">
      <w:pPr>
        <w:tabs>
          <w:tab w:val="left" w:pos="206"/>
        </w:tabs>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Based on the results of the study showed that Super Absorbent Polymer (SAP) is a polymer that is able to increase the availability of water in ultisol soils and sandy soil used in the experi</w:t>
      </w:r>
      <w:r>
        <w:rPr>
          <w:rFonts w:ascii="Times New Roman" w:eastAsia="Times New Roman" w:hAnsi="Times New Roman"/>
          <w:sz w:val="24"/>
          <w:szCs w:val="24"/>
          <w:lang w:val="en-ID"/>
        </w:rPr>
        <w:t>m</w:t>
      </w:r>
      <w:r>
        <w:rPr>
          <w:rFonts w:ascii="Times New Roman" w:eastAsia="Times New Roman" w:hAnsi="Times New Roman"/>
          <w:sz w:val="24"/>
          <w:szCs w:val="24"/>
          <w:lang w:val="en-US"/>
        </w:rPr>
        <w:t xml:space="preserve">ent and was able to increase the water content by 18% compared to the control. However, it is different from Polyacrylamide (PAM) where this material is a polymer whose function is more dominant as an aggregate adhesive instead of a water binder. Both of these materials can function as chemicals that can be used for chemical soil conservation. </w:t>
      </w:r>
    </w:p>
    <w:p w:rsidR="00211987" w:rsidRPr="00211987" w:rsidRDefault="00211987" w:rsidP="00090713">
      <w:pPr>
        <w:tabs>
          <w:tab w:val="left" w:pos="206"/>
        </w:tabs>
        <w:spacing w:after="0" w:line="480" w:lineRule="auto"/>
        <w:jc w:val="both"/>
        <w:rPr>
          <w:rFonts w:ascii="Times New Roman" w:eastAsia="Times New Roman" w:hAnsi="Times New Roman"/>
          <w:sz w:val="24"/>
          <w:szCs w:val="24"/>
          <w:lang w:val="en-US"/>
        </w:rPr>
      </w:pPr>
    </w:p>
    <w:p w:rsidR="00524B1F" w:rsidRPr="0069252A" w:rsidRDefault="00524B1F" w:rsidP="00090713">
      <w:pPr>
        <w:tabs>
          <w:tab w:val="left" w:pos="206"/>
        </w:tabs>
        <w:spacing w:after="0" w:line="480" w:lineRule="auto"/>
        <w:jc w:val="center"/>
        <w:rPr>
          <w:rFonts w:ascii="Times New Roman" w:eastAsia="Times New Roman" w:hAnsi="Times New Roman"/>
          <w:b/>
          <w:i/>
          <w:sz w:val="24"/>
          <w:szCs w:val="24"/>
        </w:rPr>
      </w:pPr>
      <w:r w:rsidRPr="0069252A">
        <w:rPr>
          <w:rFonts w:ascii="Times New Roman" w:eastAsia="Times New Roman" w:hAnsi="Times New Roman"/>
          <w:b/>
          <w:sz w:val="24"/>
          <w:szCs w:val="24"/>
        </w:rPr>
        <w:t>ACKNOWLEDGEMENTS</w:t>
      </w:r>
    </w:p>
    <w:p w:rsidR="00DF2D53" w:rsidRDefault="00211987" w:rsidP="00090713">
      <w:pPr>
        <w:tabs>
          <w:tab w:val="left" w:pos="226"/>
        </w:tabs>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rPr>
        <w:t>The author would like to thank the staff and management of PT. Great Giant Pineapple</w:t>
      </w:r>
      <w:r>
        <w:rPr>
          <w:rFonts w:ascii="Times New Roman" w:eastAsia="Times New Roman" w:hAnsi="Times New Roman"/>
          <w:sz w:val="24"/>
          <w:szCs w:val="24"/>
          <w:lang w:val="en-ID"/>
        </w:rPr>
        <w:t>,</w:t>
      </w:r>
      <w:r>
        <w:rPr>
          <w:rFonts w:ascii="Times New Roman" w:eastAsia="Times New Roman" w:hAnsi="Times New Roman"/>
          <w:sz w:val="24"/>
          <w:szCs w:val="24"/>
        </w:rPr>
        <w:t xml:space="preserve"> Central Lampung, who has helped this research both technically and the facilities provided to complete this research.</w:t>
      </w:r>
    </w:p>
    <w:p w:rsidR="00211987" w:rsidRPr="00211987" w:rsidRDefault="00211987" w:rsidP="00090713">
      <w:pPr>
        <w:tabs>
          <w:tab w:val="left" w:pos="226"/>
        </w:tabs>
        <w:spacing w:after="0" w:line="480" w:lineRule="auto"/>
        <w:jc w:val="both"/>
        <w:rPr>
          <w:rFonts w:ascii="Times New Roman" w:eastAsia="Times New Roman" w:hAnsi="Times New Roman"/>
          <w:sz w:val="24"/>
          <w:szCs w:val="24"/>
          <w:lang w:val="en-US"/>
        </w:rPr>
      </w:pPr>
    </w:p>
    <w:p w:rsidR="003A1331" w:rsidRPr="0069252A" w:rsidRDefault="003A1331" w:rsidP="00090713">
      <w:pPr>
        <w:tabs>
          <w:tab w:val="left" w:pos="226"/>
        </w:tabs>
        <w:spacing w:after="0" w:line="480" w:lineRule="auto"/>
        <w:jc w:val="center"/>
        <w:rPr>
          <w:rFonts w:ascii="Times New Roman" w:eastAsia="Times New Roman" w:hAnsi="Times New Roman"/>
          <w:b/>
          <w:sz w:val="24"/>
          <w:szCs w:val="24"/>
        </w:rPr>
      </w:pPr>
      <w:r w:rsidRPr="0069252A">
        <w:rPr>
          <w:rFonts w:ascii="Times New Roman" w:eastAsia="Times New Roman" w:hAnsi="Times New Roman"/>
          <w:b/>
          <w:sz w:val="24"/>
          <w:szCs w:val="24"/>
        </w:rPr>
        <w:t>REFERENCES</w:t>
      </w:r>
    </w:p>
    <w:p w:rsidR="00211987" w:rsidRDefault="00211987" w:rsidP="00211987">
      <w:pPr>
        <w:pStyle w:val="NormalWeb"/>
        <w:spacing w:beforeAutospacing="0" w:afterAutospacing="0" w:line="360" w:lineRule="auto"/>
        <w:ind w:left="480" w:hanging="480"/>
        <w:jc w:val="both"/>
      </w:pPr>
      <w:r>
        <w:t xml:space="preserve">Athena, Z., Afrianti, N. A., &amp; Banuwa, I. S. (2020). Pengaruh Pemberian Polyacrylamide (PAM) terhadap Laju Erosi pada Bedengan yang Diukur dengan Metode Geodetik dan Beberapa Sifat Fisik Tanah di Tanah Ultisol. </w:t>
      </w:r>
      <w:r>
        <w:rPr>
          <w:i/>
          <w:iCs/>
        </w:rPr>
        <w:t>Jurnal of Tropical Resources</w:t>
      </w:r>
      <w:r>
        <w:t xml:space="preserve">, </w:t>
      </w:r>
      <w:r>
        <w:rPr>
          <w:i/>
          <w:iCs/>
        </w:rPr>
        <w:t>02</w:t>
      </w:r>
      <w:r>
        <w:t>(02).</w:t>
      </w:r>
    </w:p>
    <w:p w:rsidR="00211987" w:rsidRDefault="00211987" w:rsidP="00211987">
      <w:pPr>
        <w:pStyle w:val="NormalWeb"/>
        <w:spacing w:beforeAutospacing="0" w:afterAutospacing="0" w:line="360" w:lineRule="auto"/>
        <w:ind w:left="480" w:hanging="480"/>
        <w:jc w:val="both"/>
      </w:pPr>
      <w:r>
        <w:t>Awad, Y. M., Blagodatskaya, E., Ok, Y. S., &amp; Kuzyakov, Y. (2012). Effects of polyacrylamide, biopolymer, and biochar on decomposition of soil organic matter and plant residues as determined by 14C and enzyme activities.</w:t>
      </w:r>
      <w:r>
        <w:rPr>
          <w:lang w:val="zh-CN"/>
        </w:rPr>
        <w:t xml:space="preserve"> </w:t>
      </w:r>
      <w:r>
        <w:rPr>
          <w:i/>
          <w:iCs/>
        </w:rPr>
        <w:t>European</w:t>
      </w:r>
      <w:r>
        <w:rPr>
          <w:i/>
          <w:iCs/>
          <w:lang w:val="zh-CN"/>
        </w:rPr>
        <w:t xml:space="preserve"> </w:t>
      </w:r>
      <w:r>
        <w:rPr>
          <w:i/>
          <w:iCs/>
        </w:rPr>
        <w:t>Journal of Soil Biology</w:t>
      </w:r>
      <w:r>
        <w:t xml:space="preserve">, </w:t>
      </w:r>
      <w:r>
        <w:rPr>
          <w:i/>
          <w:iCs/>
        </w:rPr>
        <w:t>48</w:t>
      </w:r>
      <w:r>
        <w:t xml:space="preserve">, 1–10. </w:t>
      </w:r>
      <w:hyperlink r:id="rId34" w:history="1">
        <w:r>
          <w:rPr>
            <w:rStyle w:val="Hyperlink"/>
          </w:rPr>
          <w:t>https://doi.org/10.1016/j.ejsobi.2011.09.005</w:t>
        </w:r>
        <w:r>
          <w:rPr>
            <w:rStyle w:val="Hyperlink"/>
            <w:lang w:val="zh-CN"/>
          </w:rPr>
          <w:t>.</w:t>
        </w:r>
      </w:hyperlink>
    </w:p>
    <w:p w:rsidR="00211987" w:rsidRDefault="00211987" w:rsidP="00211987">
      <w:pPr>
        <w:pStyle w:val="NormalWeb"/>
        <w:spacing w:beforeAutospacing="0" w:afterAutospacing="0" w:line="360" w:lineRule="auto"/>
        <w:ind w:left="480" w:hanging="480"/>
        <w:jc w:val="both"/>
      </w:pPr>
      <w:r>
        <w:t xml:space="preserve">Blodgett, A. M., Beattie, D. J., White, J. W., &amp; Elliott, G. C. (2019). Hydrophilic </w:t>
      </w:r>
      <w:r>
        <w:rPr>
          <w:lang w:val="zh-CN"/>
        </w:rPr>
        <w:tab/>
      </w:r>
      <w:r>
        <w:t xml:space="preserve">Polymers and Wetting Agents Affect Absorption and Evaporative </w:t>
      </w:r>
      <w:r>
        <w:rPr>
          <w:lang w:val="zh-CN"/>
        </w:rPr>
        <w:tab/>
      </w:r>
      <w:r>
        <w:t xml:space="preserve">Water Loss. </w:t>
      </w:r>
      <w:r>
        <w:rPr>
          <w:i/>
          <w:iCs/>
        </w:rPr>
        <w:t>HortScience</w:t>
      </w:r>
      <w:r>
        <w:t xml:space="preserve">, </w:t>
      </w:r>
      <w:r>
        <w:rPr>
          <w:i/>
          <w:iCs/>
        </w:rPr>
        <w:t>28</w:t>
      </w:r>
      <w:r>
        <w:t xml:space="preserve">(6), 633–635. </w:t>
      </w:r>
      <w:r>
        <w:rPr>
          <w:lang w:val="zh-CN"/>
        </w:rPr>
        <w:tab/>
      </w:r>
      <w:hyperlink r:id="rId35" w:history="1">
        <w:r>
          <w:rPr>
            <w:rStyle w:val="Hyperlink"/>
          </w:rPr>
          <w:t>https://doi.org/10.21273/hortsci.28.6.633</w:t>
        </w:r>
      </w:hyperlink>
    </w:p>
    <w:p w:rsidR="00211987" w:rsidRDefault="00211987" w:rsidP="00211987">
      <w:pPr>
        <w:pStyle w:val="NormalWeb"/>
        <w:spacing w:beforeAutospacing="0" w:afterAutospacing="0" w:line="360" w:lineRule="auto"/>
        <w:ind w:left="480" w:hanging="480"/>
        <w:jc w:val="both"/>
        <w:rPr>
          <w:rStyle w:val="Hyperlink"/>
          <w:lang w:val="zh-CN"/>
        </w:rPr>
      </w:pPr>
      <w:r>
        <w:t xml:space="preserve">Busscher, W. J., Novak, J. M., &amp; Caesar-TonThat, T. C. (2007). Organic matter and polyacrylamide amendment of Norfolk loamy sand. </w:t>
      </w:r>
      <w:r>
        <w:rPr>
          <w:i/>
          <w:iCs/>
        </w:rPr>
        <w:t>Soil and Tillage Research</w:t>
      </w:r>
      <w:r>
        <w:t xml:space="preserve">, </w:t>
      </w:r>
      <w:r>
        <w:rPr>
          <w:i/>
          <w:iCs/>
        </w:rPr>
        <w:t>93</w:t>
      </w:r>
      <w:r>
        <w:t xml:space="preserve">(1), 171–178. </w:t>
      </w:r>
      <w:hyperlink r:id="rId36" w:history="1">
        <w:r>
          <w:rPr>
            <w:rStyle w:val="Hyperlink"/>
          </w:rPr>
          <w:t>https://doi.org/10.1016/j.still.2006.03.023</w:t>
        </w:r>
        <w:r>
          <w:rPr>
            <w:rStyle w:val="Hyperlink"/>
            <w:lang w:val="zh-CN"/>
          </w:rPr>
          <w:t>.</w:t>
        </w:r>
      </w:hyperlink>
    </w:p>
    <w:p w:rsidR="00211987" w:rsidRDefault="00211987" w:rsidP="00211987">
      <w:pPr>
        <w:pStyle w:val="NormalWeb"/>
        <w:spacing w:beforeAutospacing="0" w:afterAutospacing="0" w:line="360" w:lineRule="auto"/>
        <w:ind w:left="480" w:hanging="480"/>
        <w:jc w:val="both"/>
        <w:rPr>
          <w:rStyle w:val="Hyperlink"/>
          <w:lang w:val="zh-CN"/>
        </w:rPr>
      </w:pPr>
    </w:p>
    <w:p w:rsidR="00211987" w:rsidRDefault="00211987" w:rsidP="00211987">
      <w:pPr>
        <w:pStyle w:val="NormalWeb"/>
        <w:spacing w:beforeAutospacing="0" w:afterAutospacing="0" w:line="360" w:lineRule="auto"/>
        <w:ind w:left="480" w:hanging="480"/>
        <w:jc w:val="both"/>
        <w:rPr>
          <w:rStyle w:val="Hyperlink"/>
          <w:lang w:val="zh-CN"/>
        </w:rPr>
      </w:pPr>
    </w:p>
    <w:p w:rsidR="00211987" w:rsidRDefault="00211987" w:rsidP="00211987">
      <w:pPr>
        <w:pStyle w:val="NormalWeb"/>
        <w:spacing w:beforeAutospacing="0" w:afterAutospacing="0" w:line="360" w:lineRule="auto"/>
        <w:ind w:left="480" w:hanging="480"/>
        <w:rPr>
          <w:rStyle w:val="Hyperlink"/>
          <w:lang w:val="zh-CN"/>
        </w:rPr>
      </w:pPr>
      <w:r>
        <w:lastRenderedPageBreak/>
        <w:t xml:space="preserve">Caesar-TonThat, T. C., Busscher, W. J., Novak, J. M., Gaskin, J. F., &amp; Kim, Y. (2008). Effects of polyacrylamide and organic matter on microbes associated to soil aggregation of Norfolk loamy sand. </w:t>
      </w:r>
      <w:r>
        <w:rPr>
          <w:i/>
          <w:iCs/>
        </w:rPr>
        <w:t>Applied Soil Ecology</w:t>
      </w:r>
      <w:r>
        <w:t xml:space="preserve">, </w:t>
      </w:r>
      <w:r>
        <w:rPr>
          <w:i/>
          <w:iCs/>
        </w:rPr>
        <w:t>40</w:t>
      </w:r>
      <w:r>
        <w:t xml:space="preserve">(2), 240–249. </w:t>
      </w:r>
      <w:hyperlink r:id="rId37" w:history="1">
        <w:r>
          <w:rPr>
            <w:rStyle w:val="Hyperlink"/>
          </w:rPr>
          <w:t>https://doi.org/10.1016/j.apsoil.2008.04.008</w:t>
        </w:r>
        <w:r>
          <w:rPr>
            <w:rStyle w:val="Hyperlink"/>
            <w:lang w:val="zh-CN"/>
          </w:rPr>
          <w:t>.</w:t>
        </w:r>
      </w:hyperlink>
    </w:p>
    <w:p w:rsidR="00211987" w:rsidRDefault="00211987" w:rsidP="00211987">
      <w:pPr>
        <w:pStyle w:val="NormalWeb"/>
        <w:spacing w:beforeAutospacing="0" w:afterAutospacing="0" w:line="360" w:lineRule="auto"/>
        <w:ind w:left="480" w:hanging="480"/>
        <w:jc w:val="both"/>
      </w:pPr>
      <w:r>
        <w:t>Cahn, M. (n.d.). A Guide to Using Polyacrylamide (PAM) Polymers for Control of Irrigation Run-off on the Central Coast.</w:t>
      </w:r>
    </w:p>
    <w:p w:rsidR="00211987" w:rsidRDefault="00211987" w:rsidP="00211987">
      <w:pPr>
        <w:pStyle w:val="NormalWeb"/>
        <w:spacing w:beforeAutospacing="0" w:afterAutospacing="0" w:line="360" w:lineRule="auto"/>
        <w:ind w:left="480" w:hanging="480"/>
        <w:jc w:val="both"/>
        <w:rPr>
          <w:lang w:val="zh-CN"/>
        </w:rPr>
      </w:pPr>
      <w:r>
        <w:t xml:space="preserve">Dou, C. Y., Li, F. H., &amp; Wu, L. S. (2012). Soil Erosion as Affected by Polyacrylamide Application Under Simulated Furrow Irrigation with Saline Water. </w:t>
      </w:r>
      <w:r>
        <w:rPr>
          <w:i/>
          <w:iCs/>
        </w:rPr>
        <w:t>Pedosphere</w:t>
      </w:r>
      <w:r>
        <w:t xml:space="preserve">, </w:t>
      </w:r>
      <w:r>
        <w:rPr>
          <w:i/>
          <w:iCs/>
        </w:rPr>
        <w:t>22</w:t>
      </w:r>
      <w:r>
        <w:t xml:space="preserve">(5), 681–688. </w:t>
      </w:r>
      <w:hyperlink r:id="rId38" w:history="1">
        <w:r>
          <w:rPr>
            <w:rStyle w:val="Hyperlink"/>
          </w:rPr>
          <w:t>https://doi.org/10.1016/S1002-0160(12)60053-8</w:t>
        </w:r>
      </w:hyperlink>
      <w:r>
        <w:rPr>
          <w:lang w:val="zh-CN"/>
        </w:rPr>
        <w:t>.</w:t>
      </w:r>
    </w:p>
    <w:p w:rsidR="00211987" w:rsidRDefault="00211987" w:rsidP="00211987">
      <w:pPr>
        <w:pStyle w:val="NormalWeb"/>
        <w:spacing w:beforeAutospacing="0" w:afterAutospacing="0" w:line="360" w:lineRule="auto"/>
        <w:ind w:left="480" w:hanging="480"/>
        <w:jc w:val="both"/>
      </w:pPr>
      <w:r>
        <w:t xml:space="preserve">Green, V. S., &amp; Stott, D. E. (2001). &lt;P046-Green.pdf&gt;, 384–389. Retrieved from </w:t>
      </w:r>
      <w:hyperlink r:id="rId39" w:history="1">
        <w:r>
          <w:rPr>
            <w:rStyle w:val="Hyperlink"/>
          </w:rPr>
          <w:t>https://www.five-elements.com.au/resources/Polyacrylamide</w:t>
        </w:r>
      </w:hyperlink>
    </w:p>
    <w:p w:rsidR="00211987" w:rsidRDefault="00211987" w:rsidP="00211987">
      <w:pPr>
        <w:pStyle w:val="NormalWeb"/>
        <w:spacing w:beforeAutospacing="0" w:afterAutospacing="0" w:line="360" w:lineRule="auto"/>
        <w:ind w:left="480"/>
        <w:jc w:val="both"/>
      </w:pPr>
      <w:r>
        <w:t>A Review of the Use</w:t>
      </w:r>
      <w:r>
        <w:rPr>
          <w:lang w:val="zh-CN"/>
        </w:rPr>
        <w:t>,</w:t>
      </w:r>
      <w:r>
        <w:t xml:space="preserve"> Effectiveness</w:t>
      </w:r>
      <w:r>
        <w:rPr>
          <w:lang w:val="zh-CN"/>
        </w:rPr>
        <w:t xml:space="preserve"> </w:t>
      </w:r>
      <w:r>
        <w:t>and Cost of a Soil Erosion Control Amendment.pdf</w:t>
      </w:r>
      <w:r>
        <w:rPr>
          <w:lang w:val="zh-CN"/>
        </w:rPr>
        <w:t>.</w:t>
      </w:r>
    </w:p>
    <w:p w:rsidR="00211987" w:rsidRDefault="00211987" w:rsidP="00211987">
      <w:pPr>
        <w:pStyle w:val="NormalWeb"/>
        <w:spacing w:beforeAutospacing="0" w:afterAutospacing="0" w:line="360" w:lineRule="auto"/>
        <w:ind w:left="480" w:hanging="480"/>
        <w:jc w:val="both"/>
      </w:pPr>
      <w:r>
        <w:t xml:space="preserve">Inbar, A., Ben-Hur, M., Sternberg, M., &amp; Lado, M. (2015). Using polyacrylamide to mitigate post-fire soil erosion. </w:t>
      </w:r>
      <w:r>
        <w:rPr>
          <w:i/>
          <w:iCs/>
        </w:rPr>
        <w:t>Geoderma</w:t>
      </w:r>
      <w:r>
        <w:t xml:space="preserve">, </w:t>
      </w:r>
      <w:r>
        <w:rPr>
          <w:i/>
          <w:iCs/>
        </w:rPr>
        <w:t>239</w:t>
      </w:r>
      <w:r>
        <w:t xml:space="preserve">, 107–114. </w:t>
      </w:r>
      <w:hyperlink r:id="rId40" w:history="1">
        <w:r>
          <w:rPr>
            <w:rStyle w:val="Hyperlink"/>
          </w:rPr>
          <w:t>https://doi.org/10.1016/j.geoderma.2014.09.026</w:t>
        </w:r>
      </w:hyperlink>
      <w:r>
        <w:rPr>
          <w:lang w:val="zh-CN"/>
        </w:rPr>
        <w:t>.</w:t>
      </w:r>
    </w:p>
    <w:p w:rsidR="00211987" w:rsidRDefault="00211987" w:rsidP="00211987">
      <w:pPr>
        <w:pStyle w:val="NormalWeb"/>
        <w:spacing w:beforeAutospacing="0" w:afterAutospacing="0" w:line="360" w:lineRule="auto"/>
        <w:ind w:left="480" w:hanging="480"/>
        <w:jc w:val="both"/>
      </w:pPr>
      <w:r>
        <w:t xml:space="preserve">Islam, M. R., Xue, X., Mao, S., Zhao, X., Eneji, A. E., &amp; Hu, Y. (2011). Superabsorbent polymers (SAP) enhance efficient and eco-friendly production of corn (Zea mays L.) in drought affected areas of northern China. </w:t>
      </w:r>
      <w:r>
        <w:rPr>
          <w:i/>
          <w:iCs/>
        </w:rPr>
        <w:t>African Journal of Biotechnology</w:t>
      </w:r>
      <w:r>
        <w:t xml:space="preserve">, </w:t>
      </w:r>
      <w:r>
        <w:rPr>
          <w:i/>
          <w:iCs/>
        </w:rPr>
        <w:t>10</w:t>
      </w:r>
      <w:r>
        <w:t xml:space="preserve">(24), 4887–4894. </w:t>
      </w:r>
      <w:hyperlink r:id="rId41" w:history="1">
        <w:r>
          <w:rPr>
            <w:rStyle w:val="Hyperlink"/>
          </w:rPr>
          <w:t>https://doi.org/10.5897/AJB10.2152</w:t>
        </w:r>
      </w:hyperlink>
      <w:r>
        <w:rPr>
          <w:lang w:val="zh-CN"/>
        </w:rPr>
        <w:t>.</w:t>
      </w:r>
    </w:p>
    <w:p w:rsidR="00211987" w:rsidRDefault="00211987" w:rsidP="00211987">
      <w:pPr>
        <w:pStyle w:val="NormalWeb"/>
        <w:spacing w:beforeAutospacing="0" w:afterAutospacing="0" w:line="360" w:lineRule="auto"/>
        <w:ind w:left="480" w:hanging="480"/>
      </w:pPr>
      <w:r>
        <w:t xml:space="preserve">Jiang, T., Teng, L., Wei, S., Deng, L., Luo, Z., Chen, Y., &amp; Flanagan, D. C. (2010). Application of polyacrylamide to reduce phosphorus losses from a Chinese purple soil: A laboratory and field investigation. </w:t>
      </w:r>
      <w:r>
        <w:rPr>
          <w:i/>
          <w:iCs/>
        </w:rPr>
        <w:t>Journal of Environmental Management</w:t>
      </w:r>
      <w:r>
        <w:t xml:space="preserve">, </w:t>
      </w:r>
      <w:r>
        <w:rPr>
          <w:i/>
          <w:iCs/>
        </w:rPr>
        <w:t>91</w:t>
      </w:r>
      <w:r>
        <w:t xml:space="preserve">(7), 1437–1445. </w:t>
      </w:r>
      <w:hyperlink r:id="rId42" w:history="1">
        <w:r>
          <w:rPr>
            <w:rStyle w:val="Hyperlink"/>
          </w:rPr>
          <w:t>https://doi.org/10.1016/j.jenvman.2010.02.006</w:t>
        </w:r>
      </w:hyperlink>
      <w:r>
        <w:rPr>
          <w:lang w:val="zh-CN"/>
        </w:rPr>
        <w:t>.</w:t>
      </w:r>
    </w:p>
    <w:p w:rsidR="00211987" w:rsidRDefault="00211987" w:rsidP="00211987">
      <w:pPr>
        <w:pStyle w:val="NormalWeb"/>
        <w:spacing w:beforeAutospacing="0" w:afterAutospacing="0" w:line="360" w:lineRule="auto"/>
        <w:ind w:left="480" w:hanging="480"/>
        <w:jc w:val="both"/>
      </w:pPr>
      <w:r>
        <w:t xml:space="preserve">Kang, J., McLaughlin, R. A., Amoozegar, A., Heitman, J. L., &amp; Duckworth, O. W. (2015). Transport of dissolved polyacrylamide through a clay loam soil. </w:t>
      </w:r>
      <w:r>
        <w:rPr>
          <w:i/>
          <w:iCs/>
        </w:rPr>
        <w:t>Geoderma</w:t>
      </w:r>
      <w:r>
        <w:t xml:space="preserve">, </w:t>
      </w:r>
      <w:r>
        <w:rPr>
          <w:i/>
          <w:iCs/>
        </w:rPr>
        <w:t>243</w:t>
      </w:r>
      <w:r>
        <w:t>–</w:t>
      </w:r>
      <w:r>
        <w:rPr>
          <w:i/>
          <w:iCs/>
        </w:rPr>
        <w:t>244</w:t>
      </w:r>
      <w:r>
        <w:t xml:space="preserve">, 108–114. </w:t>
      </w:r>
      <w:hyperlink r:id="rId43" w:history="1">
        <w:r>
          <w:rPr>
            <w:rStyle w:val="Hyperlink"/>
          </w:rPr>
          <w:t>https://doi.org/10.1016/j.geoderma.2014.12.022</w:t>
        </w:r>
      </w:hyperlink>
      <w:r>
        <w:rPr>
          <w:lang w:val="zh-CN"/>
        </w:rPr>
        <w:t>.</w:t>
      </w:r>
    </w:p>
    <w:p w:rsidR="00211987" w:rsidRDefault="00211987" w:rsidP="00211987">
      <w:pPr>
        <w:pStyle w:val="NormalWeb"/>
        <w:spacing w:beforeAutospacing="0" w:afterAutospacing="0" w:line="360" w:lineRule="auto"/>
        <w:ind w:left="480" w:hanging="480"/>
      </w:pPr>
      <w:r>
        <w:t xml:space="preserve">Lentz, R. D. (2015). Polyacrylamide and biopolymer effects on flocculation, aggregate stability, and water seepage in a silt loam. </w:t>
      </w:r>
      <w:r>
        <w:rPr>
          <w:i/>
          <w:iCs/>
        </w:rPr>
        <w:t>Geoderma</w:t>
      </w:r>
      <w:r>
        <w:t xml:space="preserve">, </w:t>
      </w:r>
      <w:r>
        <w:rPr>
          <w:i/>
          <w:iCs/>
        </w:rPr>
        <w:t>241</w:t>
      </w:r>
      <w:r>
        <w:t>–</w:t>
      </w:r>
      <w:r>
        <w:rPr>
          <w:i/>
          <w:iCs/>
        </w:rPr>
        <w:t>242</w:t>
      </w:r>
      <w:r>
        <w:t xml:space="preserve">, 289–294. </w:t>
      </w:r>
      <w:hyperlink r:id="rId44" w:history="1">
        <w:r>
          <w:rPr>
            <w:rStyle w:val="Hyperlink"/>
          </w:rPr>
          <w:t>https://doi.org/10.1016/j.geoderma.2014.11.019</w:t>
        </w:r>
      </w:hyperlink>
      <w:r>
        <w:rPr>
          <w:lang w:val="zh-CN"/>
        </w:rPr>
        <w:t>.</w:t>
      </w:r>
    </w:p>
    <w:p w:rsidR="00211987" w:rsidRDefault="00211987" w:rsidP="00211987">
      <w:pPr>
        <w:pStyle w:val="NormalWeb"/>
        <w:spacing w:beforeAutospacing="0" w:afterAutospacing="0" w:line="360" w:lineRule="auto"/>
        <w:ind w:left="480" w:hanging="480"/>
        <w:jc w:val="both"/>
      </w:pPr>
      <w:r>
        <w:t xml:space="preserve">Li, F. H., &amp; Wang, A. P. (2016). Interaction effects of polyacrylamide application and slope gradient on potassium and nitrogen losses under simulated rainfall. </w:t>
      </w:r>
      <w:r>
        <w:rPr>
          <w:i/>
          <w:iCs/>
        </w:rPr>
        <w:t>Catena</w:t>
      </w:r>
      <w:r>
        <w:t xml:space="preserve">, </w:t>
      </w:r>
      <w:r>
        <w:rPr>
          <w:i/>
          <w:iCs/>
        </w:rPr>
        <w:t>136</w:t>
      </w:r>
      <w:r>
        <w:t xml:space="preserve">, 162–174. </w:t>
      </w:r>
      <w:hyperlink r:id="rId45" w:history="1">
        <w:r>
          <w:rPr>
            <w:rStyle w:val="Hyperlink"/>
          </w:rPr>
          <w:t>https://doi.org/10.1016/j.catena.2015.05.008</w:t>
        </w:r>
      </w:hyperlink>
      <w:r>
        <w:rPr>
          <w:lang w:val="zh-CN"/>
        </w:rPr>
        <w:t>.</w:t>
      </w:r>
    </w:p>
    <w:p w:rsidR="00211987" w:rsidRDefault="00211987" w:rsidP="00211987">
      <w:pPr>
        <w:pStyle w:val="NormalWeb"/>
        <w:spacing w:beforeAutospacing="0" w:afterAutospacing="0" w:line="360" w:lineRule="auto"/>
        <w:ind w:left="480" w:hanging="480"/>
        <w:jc w:val="both"/>
      </w:pPr>
      <w:r>
        <w:t xml:space="preserve">Li, Y., Shao, M., &amp; Horton, R. (2011). Effect of polyacrylamide applications on soil hydraulic characteristics and sediment yield of sloping land. </w:t>
      </w:r>
      <w:r>
        <w:rPr>
          <w:i/>
          <w:iCs/>
        </w:rPr>
        <w:t>Procedia Environmental Sciences</w:t>
      </w:r>
      <w:r>
        <w:t xml:space="preserve">, </w:t>
      </w:r>
      <w:r>
        <w:rPr>
          <w:i/>
          <w:iCs/>
        </w:rPr>
        <w:t>11</w:t>
      </w:r>
      <w:r>
        <w:t xml:space="preserve">(PART B), 763–773. </w:t>
      </w:r>
      <w:hyperlink r:id="rId46" w:history="1">
        <w:r>
          <w:rPr>
            <w:rStyle w:val="Hyperlink"/>
          </w:rPr>
          <w:t>https://doi.org/10.1016/j.proenv.2011.12.118</w:t>
        </w:r>
        <w:r>
          <w:rPr>
            <w:rStyle w:val="Hyperlink"/>
            <w:lang w:val="zh-CN"/>
          </w:rPr>
          <w:t>.</w:t>
        </w:r>
      </w:hyperlink>
    </w:p>
    <w:p w:rsidR="00211987" w:rsidRDefault="00211987" w:rsidP="00211987">
      <w:pPr>
        <w:pStyle w:val="NormalWeb"/>
        <w:spacing w:beforeAutospacing="0" w:afterAutospacing="0" w:line="360" w:lineRule="auto"/>
        <w:ind w:left="480" w:hanging="480"/>
      </w:pPr>
      <w:r>
        <w:lastRenderedPageBreak/>
        <w:t xml:space="preserve">Prats, S. A., Martins, M. A. dos S., Malvar, M. C., Ben-Hur, M., &amp; Keizer, J. J. (2014). Polyacrylamide application versus forest residue mulching for reducing post-fire runoff and soil erosion. </w:t>
      </w:r>
      <w:r>
        <w:rPr>
          <w:i/>
          <w:iCs/>
        </w:rPr>
        <w:t>Science of the Total Environment</w:t>
      </w:r>
      <w:r>
        <w:t xml:space="preserve">, </w:t>
      </w:r>
      <w:r>
        <w:rPr>
          <w:i/>
          <w:iCs/>
        </w:rPr>
        <w:t>468</w:t>
      </w:r>
      <w:r>
        <w:t>–</w:t>
      </w:r>
      <w:r>
        <w:rPr>
          <w:i/>
          <w:iCs/>
        </w:rPr>
        <w:t>469</w:t>
      </w:r>
      <w:r>
        <w:t xml:space="preserve">, 464–474. </w:t>
      </w:r>
      <w:hyperlink r:id="rId47" w:history="1">
        <w:r>
          <w:rPr>
            <w:rStyle w:val="Hyperlink"/>
          </w:rPr>
          <w:t>https://doi.org/10.1016/j.scitotenv.2013.08.066</w:t>
        </w:r>
      </w:hyperlink>
      <w:r>
        <w:rPr>
          <w:lang w:val="zh-CN"/>
        </w:rPr>
        <w:t>.</w:t>
      </w:r>
    </w:p>
    <w:p w:rsidR="00211987" w:rsidRDefault="00211987" w:rsidP="00211987">
      <w:pPr>
        <w:pStyle w:val="NormalWeb"/>
        <w:spacing w:beforeAutospacing="0" w:afterAutospacing="0" w:line="360" w:lineRule="auto"/>
        <w:ind w:left="480" w:hanging="480"/>
      </w:pPr>
      <w:r>
        <w:t xml:space="preserve">Xu, S., Zhang, L., McLaughlin, N. B., Mi, J., Chen, Q., &amp; Liu, J. (2015). Effect of synthetic and natural water absorbing soil amendment soil physical properties under potato production in a semi-arid region. </w:t>
      </w:r>
      <w:r>
        <w:rPr>
          <w:i/>
          <w:iCs/>
        </w:rPr>
        <w:t>Soil and Tillage Research</w:t>
      </w:r>
      <w:r>
        <w:t xml:space="preserve">, </w:t>
      </w:r>
      <w:r>
        <w:rPr>
          <w:i/>
          <w:iCs/>
        </w:rPr>
        <w:t>148</w:t>
      </w:r>
      <w:r>
        <w:t xml:space="preserve">, 31–39. </w:t>
      </w:r>
      <w:hyperlink r:id="rId48" w:history="1">
        <w:r>
          <w:rPr>
            <w:rStyle w:val="Hyperlink"/>
          </w:rPr>
          <w:t>https://doi.org/10.1016/j.still.2014.10.002</w:t>
        </w:r>
      </w:hyperlink>
      <w:r>
        <w:rPr>
          <w:lang w:val="zh-CN"/>
        </w:rPr>
        <w:t>.</w:t>
      </w:r>
    </w:p>
    <w:p w:rsidR="00211987" w:rsidRDefault="00211987" w:rsidP="00211987">
      <w:pPr>
        <w:pStyle w:val="NormalWeb"/>
        <w:spacing w:beforeAutospacing="0" w:afterAutospacing="0" w:line="360" w:lineRule="auto"/>
        <w:ind w:left="480" w:hanging="480"/>
        <w:rPr>
          <w:lang w:val="zh-CN"/>
        </w:rPr>
      </w:pPr>
      <w:r>
        <w:t xml:space="preserve">Yakupoglu, T., Oztas, T., Kiray, F., &amp; Demirkol, B. (2015). Effect of Some Polymers on Soil-water Losses and Sediment Size depending on Initial Aggregate Size under Sequential Simulated Rainfall. </w:t>
      </w:r>
      <w:r>
        <w:rPr>
          <w:i/>
          <w:iCs/>
        </w:rPr>
        <w:t>Procedia Environmental Sciences</w:t>
      </w:r>
      <w:r>
        <w:t xml:space="preserve">, </w:t>
      </w:r>
      <w:r>
        <w:rPr>
          <w:i/>
          <w:iCs/>
        </w:rPr>
        <w:t>29</w:t>
      </w:r>
      <w:r>
        <w:t xml:space="preserve">(Agri), 21. </w:t>
      </w:r>
      <w:hyperlink r:id="rId49" w:history="1">
        <w:r>
          <w:rPr>
            <w:rStyle w:val="Hyperlink"/>
          </w:rPr>
          <w:t>https://doi.org/10.1016/j.proenv.2015.07.134</w:t>
        </w:r>
      </w:hyperlink>
      <w:r>
        <w:rPr>
          <w:lang w:val="zh-CN"/>
        </w:rPr>
        <w:t>.</w:t>
      </w:r>
    </w:p>
    <w:p w:rsidR="00211987" w:rsidRDefault="00211987" w:rsidP="00211987">
      <w:pPr>
        <w:pStyle w:val="NormalWeb"/>
        <w:spacing w:beforeAutospacing="0" w:afterAutospacing="0" w:line="360" w:lineRule="auto"/>
        <w:ind w:left="480" w:hanging="480"/>
        <w:jc w:val="both"/>
        <w:rPr>
          <w:rFonts w:ascii="Book Antiqua" w:hAnsi="Book Antiqua" w:cs="Book Antiqua"/>
        </w:rPr>
      </w:pPr>
    </w:p>
    <w:p w:rsidR="00211987" w:rsidRDefault="00211987" w:rsidP="00211987">
      <w:pPr>
        <w:pStyle w:val="NormalWeb"/>
        <w:spacing w:beforeAutospacing="0" w:afterAutospacing="0" w:line="360" w:lineRule="auto"/>
        <w:ind w:left="480" w:hanging="480"/>
        <w:jc w:val="both"/>
        <w:rPr>
          <w:rFonts w:ascii="Book Antiqua" w:hAnsi="Book Antiqua" w:cs="Book Antiqua"/>
        </w:rPr>
      </w:pPr>
    </w:p>
    <w:p w:rsidR="00211987" w:rsidRDefault="00211987" w:rsidP="00211987">
      <w:pPr>
        <w:pStyle w:val="NormalWeb"/>
        <w:spacing w:beforeAutospacing="0" w:afterAutospacing="0" w:line="360" w:lineRule="auto"/>
        <w:ind w:left="480" w:hanging="480"/>
        <w:jc w:val="both"/>
        <w:rPr>
          <w:rFonts w:ascii="Book Antiqua" w:hAnsi="Book Antiqua" w:cs="Book Antiqua"/>
        </w:rPr>
      </w:pPr>
    </w:p>
    <w:sectPr w:rsidR="00211987" w:rsidSect="00BD28EB">
      <w:footerReference w:type="default" r:id="rId5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773" w:rsidRDefault="00E00773" w:rsidP="008F6176">
      <w:pPr>
        <w:spacing w:after="0" w:line="240" w:lineRule="auto"/>
      </w:pPr>
      <w:r>
        <w:separator/>
      </w:r>
    </w:p>
  </w:endnote>
  <w:endnote w:type="continuationSeparator" w:id="0">
    <w:p w:rsidR="00E00773" w:rsidRDefault="00E00773" w:rsidP="008F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CE5" w:rsidRPr="008F6176" w:rsidRDefault="00237E02">
    <w:pPr>
      <w:pStyle w:val="Footer"/>
      <w:jc w:val="right"/>
      <w:rPr>
        <w:rFonts w:ascii="Times New Roman" w:hAnsi="Times New Roman"/>
        <w:sz w:val="24"/>
        <w:szCs w:val="24"/>
      </w:rPr>
    </w:pPr>
    <w:r w:rsidRPr="008F6176">
      <w:rPr>
        <w:rFonts w:ascii="Times New Roman" w:hAnsi="Times New Roman"/>
        <w:sz w:val="24"/>
        <w:szCs w:val="24"/>
      </w:rPr>
      <w:fldChar w:fldCharType="begin"/>
    </w:r>
    <w:r w:rsidR="00F54CE5" w:rsidRPr="008F6176">
      <w:rPr>
        <w:rFonts w:ascii="Times New Roman" w:hAnsi="Times New Roman"/>
        <w:sz w:val="24"/>
        <w:szCs w:val="24"/>
      </w:rPr>
      <w:instrText xml:space="preserve"> PAGE   \* MERGEFORMAT </w:instrText>
    </w:r>
    <w:r w:rsidRPr="008F6176">
      <w:rPr>
        <w:rFonts w:ascii="Times New Roman" w:hAnsi="Times New Roman"/>
        <w:sz w:val="24"/>
        <w:szCs w:val="24"/>
      </w:rPr>
      <w:fldChar w:fldCharType="separate"/>
    </w:r>
    <w:r w:rsidR="00CB5151">
      <w:rPr>
        <w:rFonts w:ascii="Times New Roman" w:hAnsi="Times New Roman"/>
        <w:noProof/>
        <w:sz w:val="24"/>
        <w:szCs w:val="24"/>
      </w:rPr>
      <w:t>1</w:t>
    </w:r>
    <w:r w:rsidRPr="008F6176">
      <w:rPr>
        <w:rFonts w:ascii="Times New Roman" w:hAnsi="Times New Roman"/>
        <w:noProof/>
        <w:sz w:val="24"/>
        <w:szCs w:val="24"/>
      </w:rPr>
      <w:fldChar w:fldCharType="end"/>
    </w:r>
  </w:p>
  <w:p w:rsidR="00F54CE5" w:rsidRDefault="00F54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773" w:rsidRDefault="00E00773" w:rsidP="008F6176">
      <w:pPr>
        <w:spacing w:after="0" w:line="240" w:lineRule="auto"/>
      </w:pPr>
      <w:r>
        <w:separator/>
      </w:r>
    </w:p>
  </w:footnote>
  <w:footnote w:type="continuationSeparator" w:id="0">
    <w:p w:rsidR="00E00773" w:rsidRDefault="00E00773" w:rsidP="008F61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86EE91"/>
    <w:multiLevelType w:val="multilevel"/>
    <w:tmpl w:val="9886EE9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hybridMultilevel"/>
    <w:tmpl w:val="663348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20B148F"/>
    <w:multiLevelType w:val="multilevel"/>
    <w:tmpl w:val="020B148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C091AFC"/>
    <w:multiLevelType w:val="multilevel"/>
    <w:tmpl w:val="2C091A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CB02A07"/>
    <w:multiLevelType w:val="multilevel"/>
    <w:tmpl w:val="2CB02A0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6EA70D4"/>
    <w:multiLevelType w:val="multilevel"/>
    <w:tmpl w:val="36EA70D4"/>
    <w:lvl w:ilvl="0">
      <w:start w:val="1"/>
      <w:numFmt w:val="lowerLetter"/>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nsid w:val="417B4DA3"/>
    <w:multiLevelType w:val="hybridMultilevel"/>
    <w:tmpl w:val="D1F41E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1D355EB"/>
    <w:multiLevelType w:val="multilevel"/>
    <w:tmpl w:val="51D355E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8B847E8"/>
    <w:multiLevelType w:val="multilevel"/>
    <w:tmpl w:val="58B847E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5"/>
  </w:num>
  <w:num w:numId="4">
    <w:abstractNumId w:val="2"/>
  </w:num>
  <w:num w:numId="5">
    <w:abstractNumId w:val="8"/>
  </w:num>
  <w:num w:numId="6">
    <w:abstractNumId w:val="3"/>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2D"/>
    <w:rsid w:val="000107D9"/>
    <w:rsid w:val="00011A70"/>
    <w:rsid w:val="000361E1"/>
    <w:rsid w:val="00046576"/>
    <w:rsid w:val="00070646"/>
    <w:rsid w:val="00074C2B"/>
    <w:rsid w:val="00090713"/>
    <w:rsid w:val="00096AEA"/>
    <w:rsid w:val="00126943"/>
    <w:rsid w:val="0013184C"/>
    <w:rsid w:val="0013460D"/>
    <w:rsid w:val="001621CF"/>
    <w:rsid w:val="0019046B"/>
    <w:rsid w:val="001B5EB8"/>
    <w:rsid w:val="00211133"/>
    <w:rsid w:val="00211987"/>
    <w:rsid w:val="00224C48"/>
    <w:rsid w:val="00237E02"/>
    <w:rsid w:val="002453F2"/>
    <w:rsid w:val="00250CC3"/>
    <w:rsid w:val="00261BEF"/>
    <w:rsid w:val="00286744"/>
    <w:rsid w:val="002A39E2"/>
    <w:rsid w:val="002B6059"/>
    <w:rsid w:val="002C273E"/>
    <w:rsid w:val="002C4176"/>
    <w:rsid w:val="002C68E1"/>
    <w:rsid w:val="003102AA"/>
    <w:rsid w:val="003211DE"/>
    <w:rsid w:val="00322706"/>
    <w:rsid w:val="00324CDC"/>
    <w:rsid w:val="00333A8A"/>
    <w:rsid w:val="00392DBF"/>
    <w:rsid w:val="003A1331"/>
    <w:rsid w:val="003B00AD"/>
    <w:rsid w:val="003F66F8"/>
    <w:rsid w:val="0045532B"/>
    <w:rsid w:val="00461AEA"/>
    <w:rsid w:val="004643DF"/>
    <w:rsid w:val="004A48AD"/>
    <w:rsid w:val="004A5597"/>
    <w:rsid w:val="004C084D"/>
    <w:rsid w:val="004D1D1F"/>
    <w:rsid w:val="004F3E9E"/>
    <w:rsid w:val="0051090D"/>
    <w:rsid w:val="00524B1F"/>
    <w:rsid w:val="00544555"/>
    <w:rsid w:val="00551F7A"/>
    <w:rsid w:val="00555577"/>
    <w:rsid w:val="00556E52"/>
    <w:rsid w:val="00560B10"/>
    <w:rsid w:val="00573DB9"/>
    <w:rsid w:val="005757E0"/>
    <w:rsid w:val="005869BF"/>
    <w:rsid w:val="005D0BB5"/>
    <w:rsid w:val="0060240D"/>
    <w:rsid w:val="0061308F"/>
    <w:rsid w:val="00615EC4"/>
    <w:rsid w:val="00631842"/>
    <w:rsid w:val="0067224B"/>
    <w:rsid w:val="006849EF"/>
    <w:rsid w:val="0069252A"/>
    <w:rsid w:val="006B25EA"/>
    <w:rsid w:val="006B4180"/>
    <w:rsid w:val="006C138C"/>
    <w:rsid w:val="006C7AD0"/>
    <w:rsid w:val="006E1D6B"/>
    <w:rsid w:val="006F595C"/>
    <w:rsid w:val="007114CA"/>
    <w:rsid w:val="007258FC"/>
    <w:rsid w:val="007745AA"/>
    <w:rsid w:val="007A01D7"/>
    <w:rsid w:val="007E1BB4"/>
    <w:rsid w:val="0080111F"/>
    <w:rsid w:val="008546E6"/>
    <w:rsid w:val="008635C2"/>
    <w:rsid w:val="008647EF"/>
    <w:rsid w:val="00880684"/>
    <w:rsid w:val="008A27F2"/>
    <w:rsid w:val="008C05EB"/>
    <w:rsid w:val="008C1974"/>
    <w:rsid w:val="008D130E"/>
    <w:rsid w:val="008F164C"/>
    <w:rsid w:val="008F6176"/>
    <w:rsid w:val="009277FC"/>
    <w:rsid w:val="00934A2A"/>
    <w:rsid w:val="00941851"/>
    <w:rsid w:val="00952D9E"/>
    <w:rsid w:val="00996FDD"/>
    <w:rsid w:val="009976C8"/>
    <w:rsid w:val="009A4C1A"/>
    <w:rsid w:val="009A6C96"/>
    <w:rsid w:val="009B39AC"/>
    <w:rsid w:val="009E75A2"/>
    <w:rsid w:val="00A01ABA"/>
    <w:rsid w:val="00A237B2"/>
    <w:rsid w:val="00A323C5"/>
    <w:rsid w:val="00A82ED4"/>
    <w:rsid w:val="00A96628"/>
    <w:rsid w:val="00AC0044"/>
    <w:rsid w:val="00AD6C59"/>
    <w:rsid w:val="00AE4163"/>
    <w:rsid w:val="00AE6AC1"/>
    <w:rsid w:val="00B0668A"/>
    <w:rsid w:val="00B35B06"/>
    <w:rsid w:val="00B40CEE"/>
    <w:rsid w:val="00B437EB"/>
    <w:rsid w:val="00B62397"/>
    <w:rsid w:val="00B76227"/>
    <w:rsid w:val="00B948A2"/>
    <w:rsid w:val="00B978B7"/>
    <w:rsid w:val="00BB3834"/>
    <w:rsid w:val="00BC392D"/>
    <w:rsid w:val="00BD28EB"/>
    <w:rsid w:val="00BD2940"/>
    <w:rsid w:val="00BD65F1"/>
    <w:rsid w:val="00C166FE"/>
    <w:rsid w:val="00C1770F"/>
    <w:rsid w:val="00C20286"/>
    <w:rsid w:val="00C20CB5"/>
    <w:rsid w:val="00C2230C"/>
    <w:rsid w:val="00C26F02"/>
    <w:rsid w:val="00C355DF"/>
    <w:rsid w:val="00C35C9B"/>
    <w:rsid w:val="00C403AF"/>
    <w:rsid w:val="00C569AE"/>
    <w:rsid w:val="00C6120E"/>
    <w:rsid w:val="00C8709D"/>
    <w:rsid w:val="00CA0336"/>
    <w:rsid w:val="00CB24A1"/>
    <w:rsid w:val="00CB5151"/>
    <w:rsid w:val="00CD793D"/>
    <w:rsid w:val="00CE5BFE"/>
    <w:rsid w:val="00D17214"/>
    <w:rsid w:val="00D25781"/>
    <w:rsid w:val="00D7021A"/>
    <w:rsid w:val="00D75A14"/>
    <w:rsid w:val="00D81012"/>
    <w:rsid w:val="00D8401F"/>
    <w:rsid w:val="00DA3C2A"/>
    <w:rsid w:val="00DB05E6"/>
    <w:rsid w:val="00DC57A8"/>
    <w:rsid w:val="00DD7EEF"/>
    <w:rsid w:val="00DF2D53"/>
    <w:rsid w:val="00DF51F4"/>
    <w:rsid w:val="00DF5481"/>
    <w:rsid w:val="00E00773"/>
    <w:rsid w:val="00E10527"/>
    <w:rsid w:val="00E33E07"/>
    <w:rsid w:val="00E62D68"/>
    <w:rsid w:val="00E7699F"/>
    <w:rsid w:val="00E903D4"/>
    <w:rsid w:val="00EE4ACF"/>
    <w:rsid w:val="00F01EDD"/>
    <w:rsid w:val="00F30B64"/>
    <w:rsid w:val="00F33ED0"/>
    <w:rsid w:val="00F54CE5"/>
    <w:rsid w:val="00F5714E"/>
    <w:rsid w:val="00F6753A"/>
    <w:rsid w:val="00F67F1C"/>
    <w:rsid w:val="00F86344"/>
    <w:rsid w:val="00F936AE"/>
    <w:rsid w:val="00F97FE5"/>
    <w:rsid w:val="00FC752E"/>
    <w:rsid w:val="00FE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8E1"/>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qFormat/>
    <w:rsid w:val="003A1331"/>
    <w:rPr>
      <w:color w:val="0000FF"/>
      <w:u w:val="single"/>
    </w:rPr>
  </w:style>
  <w:style w:type="paragraph" w:styleId="BalloonText">
    <w:name w:val="Balloon Text"/>
    <w:basedOn w:val="Normal"/>
    <w:link w:val="BalloonTextChar"/>
    <w:uiPriority w:val="99"/>
    <w:semiHidden/>
    <w:unhideWhenUsed/>
    <w:rsid w:val="008647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47EF"/>
    <w:rPr>
      <w:rFonts w:ascii="Tahoma" w:hAnsi="Tahoma" w:cs="Tahoma"/>
      <w:sz w:val="16"/>
      <w:szCs w:val="16"/>
    </w:rPr>
  </w:style>
  <w:style w:type="paragraph" w:styleId="Header">
    <w:name w:val="header"/>
    <w:basedOn w:val="Normal"/>
    <w:link w:val="HeaderChar"/>
    <w:uiPriority w:val="99"/>
    <w:unhideWhenUsed/>
    <w:rsid w:val="008F6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176"/>
  </w:style>
  <w:style w:type="paragraph" w:styleId="Footer">
    <w:name w:val="footer"/>
    <w:basedOn w:val="Normal"/>
    <w:link w:val="FooterChar"/>
    <w:uiPriority w:val="99"/>
    <w:unhideWhenUsed/>
    <w:rsid w:val="008F6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176"/>
  </w:style>
  <w:style w:type="paragraph" w:styleId="ListParagraph">
    <w:name w:val="List Paragraph"/>
    <w:basedOn w:val="Normal"/>
    <w:uiPriority w:val="99"/>
    <w:qFormat/>
    <w:rsid w:val="00573DB9"/>
    <w:pPr>
      <w:ind w:left="720"/>
      <w:contextualSpacing/>
    </w:pPr>
  </w:style>
  <w:style w:type="character" w:styleId="Emphasis">
    <w:name w:val="Emphasis"/>
    <w:basedOn w:val="DefaultParagraphFont"/>
    <w:uiPriority w:val="20"/>
    <w:qFormat/>
    <w:rsid w:val="004643DF"/>
    <w:rPr>
      <w:i/>
      <w:iCs/>
    </w:rPr>
  </w:style>
  <w:style w:type="paragraph" w:styleId="NormalWeb">
    <w:name w:val="Normal (Web)"/>
    <w:qFormat/>
    <w:rsid w:val="00E903D4"/>
    <w:pPr>
      <w:spacing w:beforeAutospacing="1" w:afterAutospacing="1" w:line="259" w:lineRule="auto"/>
    </w:pPr>
    <w:rPr>
      <w:rFonts w:ascii="Times New Roman" w:eastAsia="SimSun" w:hAnsi="Times New Roman"/>
      <w:sz w:val="24"/>
      <w:szCs w:val="24"/>
      <w:lang w:eastAsia="zh-CN"/>
    </w:rPr>
  </w:style>
  <w:style w:type="table" w:styleId="TableGrid">
    <w:name w:val="Table Grid"/>
    <w:basedOn w:val="TableNormal"/>
    <w:uiPriority w:val="59"/>
    <w:rsid w:val="00E903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8E1"/>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qFormat/>
    <w:rsid w:val="003A1331"/>
    <w:rPr>
      <w:color w:val="0000FF"/>
      <w:u w:val="single"/>
    </w:rPr>
  </w:style>
  <w:style w:type="paragraph" w:styleId="BalloonText">
    <w:name w:val="Balloon Text"/>
    <w:basedOn w:val="Normal"/>
    <w:link w:val="BalloonTextChar"/>
    <w:uiPriority w:val="99"/>
    <w:semiHidden/>
    <w:unhideWhenUsed/>
    <w:rsid w:val="008647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47EF"/>
    <w:rPr>
      <w:rFonts w:ascii="Tahoma" w:hAnsi="Tahoma" w:cs="Tahoma"/>
      <w:sz w:val="16"/>
      <w:szCs w:val="16"/>
    </w:rPr>
  </w:style>
  <w:style w:type="paragraph" w:styleId="Header">
    <w:name w:val="header"/>
    <w:basedOn w:val="Normal"/>
    <w:link w:val="HeaderChar"/>
    <w:uiPriority w:val="99"/>
    <w:unhideWhenUsed/>
    <w:rsid w:val="008F6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176"/>
  </w:style>
  <w:style w:type="paragraph" w:styleId="Footer">
    <w:name w:val="footer"/>
    <w:basedOn w:val="Normal"/>
    <w:link w:val="FooterChar"/>
    <w:uiPriority w:val="99"/>
    <w:unhideWhenUsed/>
    <w:rsid w:val="008F6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176"/>
  </w:style>
  <w:style w:type="paragraph" w:styleId="ListParagraph">
    <w:name w:val="List Paragraph"/>
    <w:basedOn w:val="Normal"/>
    <w:uiPriority w:val="99"/>
    <w:qFormat/>
    <w:rsid w:val="00573DB9"/>
    <w:pPr>
      <w:ind w:left="720"/>
      <w:contextualSpacing/>
    </w:pPr>
  </w:style>
  <w:style w:type="character" w:styleId="Emphasis">
    <w:name w:val="Emphasis"/>
    <w:basedOn w:val="DefaultParagraphFont"/>
    <w:uiPriority w:val="20"/>
    <w:qFormat/>
    <w:rsid w:val="004643DF"/>
    <w:rPr>
      <w:i/>
      <w:iCs/>
    </w:rPr>
  </w:style>
  <w:style w:type="paragraph" w:styleId="NormalWeb">
    <w:name w:val="Normal (Web)"/>
    <w:qFormat/>
    <w:rsid w:val="00E903D4"/>
    <w:pPr>
      <w:spacing w:beforeAutospacing="1" w:afterAutospacing="1" w:line="259" w:lineRule="auto"/>
    </w:pPr>
    <w:rPr>
      <w:rFonts w:ascii="Times New Roman" w:eastAsia="SimSun" w:hAnsi="Times New Roman"/>
      <w:sz w:val="24"/>
      <w:szCs w:val="24"/>
      <w:lang w:eastAsia="zh-CN"/>
    </w:rPr>
  </w:style>
  <w:style w:type="table" w:styleId="TableGrid">
    <w:name w:val="Table Grid"/>
    <w:basedOn w:val="TableNormal"/>
    <w:uiPriority w:val="59"/>
    <w:rsid w:val="00E903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hyperlink" Target="https://www.five-elements.com.au/resources/Polyacrylamide" TargetMode="External"/><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hyperlink" Target="https://doi.org/10.1016/j.ejsobi.2011.09.005." TargetMode="External"/><Relationship Id="rId42" Type="http://schemas.openxmlformats.org/officeDocument/2006/relationships/hyperlink" Target="https://doi.org/10.1016/j.jenvman.2010.02.006" TargetMode="External"/><Relationship Id="rId47" Type="http://schemas.openxmlformats.org/officeDocument/2006/relationships/hyperlink" Target="https://doi.org/10.1016/j.scitotenv.2013.08.066"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yperlink" Target="https://doi.org/10.1016/S1002-0160(12)60053-8" TargetMode="External"/><Relationship Id="rId46" Type="http://schemas.openxmlformats.org/officeDocument/2006/relationships/hyperlink" Target="https://doi.org/10.1016/j.proenv.2011.12.118."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hyperlink" Target="https://doi.org/10.5897/AJB10.215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https://doi.org/10.1016/j.apsoil.2008.04.008." TargetMode="External"/><Relationship Id="rId40" Type="http://schemas.openxmlformats.org/officeDocument/2006/relationships/hyperlink" Target="https://doi.org/10.1016/j.geoderma.2014.09.026" TargetMode="External"/><Relationship Id="rId45" Type="http://schemas.openxmlformats.org/officeDocument/2006/relationships/hyperlink" Target="https://doi.org/10.1016/j.catena.2015.05.008"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hyperlink" Target="https://doi.org/10.1016/j.still.2006.03.023." TargetMode="External"/><Relationship Id="rId49" Type="http://schemas.openxmlformats.org/officeDocument/2006/relationships/hyperlink" Target="https://doi.org/10.1016/j.proenv.2015.07.134"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png"/><Relationship Id="rId44" Type="http://schemas.openxmlformats.org/officeDocument/2006/relationships/hyperlink" Target="https://doi.org/10.1016/j.geoderma.2014.11.019"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hyperlink" Target="https://doi.org/10.21273/hortsci.28.6.633" TargetMode="External"/><Relationship Id="rId43" Type="http://schemas.openxmlformats.org/officeDocument/2006/relationships/hyperlink" Target="https://doi.org/10.1016/j.geoderma.2014.12.022" TargetMode="External"/><Relationship Id="rId48" Type="http://schemas.openxmlformats.org/officeDocument/2006/relationships/hyperlink" Target="https://doi.org/10.1016/j.still.2014.10.002" TargetMode="External"/><Relationship Id="rId8" Type="http://schemas.openxmlformats.org/officeDocument/2006/relationships/image" Target="media/image1.jpeg"/><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emplate%20Manuscript%20J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Manuscript JTS</Template>
  <TotalTime>10</TotalTime>
  <Pages>13</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19083</CharactersWithSpaces>
  <SharedDoc>false</SharedDoc>
  <HLinks>
    <vt:vector size="24" baseType="variant">
      <vt:variant>
        <vt:i4>4587647</vt:i4>
      </vt:variant>
      <vt:variant>
        <vt:i4>9</vt:i4>
      </vt:variant>
      <vt:variant>
        <vt:i4>0</vt:i4>
      </vt:variant>
      <vt:variant>
        <vt:i4>5</vt:i4>
      </vt:variant>
      <vt:variant>
        <vt:lpwstr>https://images.webofknowledge.com/images/help/WOS/A_abrvjt.html</vt:lpwstr>
      </vt:variant>
      <vt:variant>
        <vt:lpwstr/>
      </vt:variant>
      <vt:variant>
        <vt:i4>5373954</vt:i4>
      </vt:variant>
      <vt:variant>
        <vt:i4>6</vt:i4>
      </vt:variant>
      <vt:variant>
        <vt:i4>0</vt:i4>
      </vt:variant>
      <vt:variant>
        <vt:i4>5</vt:i4>
      </vt:variant>
      <vt:variant>
        <vt:lpwstr>https://www.mendeley.com/</vt:lpwstr>
      </vt:variant>
      <vt:variant>
        <vt:lpwstr/>
      </vt:variant>
      <vt:variant>
        <vt:i4>5373954</vt:i4>
      </vt:variant>
      <vt:variant>
        <vt:i4>3</vt:i4>
      </vt:variant>
      <vt:variant>
        <vt:i4>0</vt:i4>
      </vt:variant>
      <vt:variant>
        <vt:i4>5</vt:i4>
      </vt:variant>
      <vt:variant>
        <vt:lpwstr>https://www.mendeley.com/</vt:lpwstr>
      </vt:variant>
      <vt:variant>
        <vt:lpwstr/>
      </vt:variant>
      <vt:variant>
        <vt:i4>6881321</vt:i4>
      </vt:variant>
      <vt:variant>
        <vt:i4>0</vt:i4>
      </vt:variant>
      <vt:variant>
        <vt:i4>0</vt:i4>
      </vt:variant>
      <vt:variant>
        <vt:i4>5</vt:i4>
      </vt:variant>
      <vt:variant>
        <vt:lpwstr>http://journal.unila.ac.id/index.php/tropicalsoil/about/submissions</vt:lpwstr>
      </vt:variant>
      <vt:variant>
        <vt:lpwstr>onlineSubmissions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asus</cp:lastModifiedBy>
  <cp:revision>5</cp:revision>
  <dcterms:created xsi:type="dcterms:W3CDTF">2022-10-05T18:00:00Z</dcterms:created>
  <dcterms:modified xsi:type="dcterms:W3CDTF">2022-10-05T18:13:00Z</dcterms:modified>
</cp:coreProperties>
</file>